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after="0"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SECRETARIA DE EDUCACIÓN</w:t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</w:t>
        <w:tab/>
        <w:t xml:space="preserve">SUBSECRETARÍA DE EDUCACIÓN BÁSICA</w:t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</w:t>
        <w:tab/>
        <w:t xml:space="preserve">DIRECCIÓN DE EDUCACIÓN BÁSICA</w:t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</w:t>
        <w:tab/>
        <w:t xml:space="preserve">   DEPARTAMENTO DE EDUCACIÓN SECUNDARIAS TÉCNICAS</w:t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</w:t>
        <w:tab/>
        <w:t xml:space="preserve">      </w:t>
        <w:tab/>
        <w:t xml:space="preserve">ESCUELA SECUNDARIA TÉCNICAS No. 17 y No. 33</w:t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PROYECTO PHET EN CAMPECHE</w:t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Ing. Andrés Gualberto Palomo Cuevas, Lic. Brisa Ximena Aguilar Castillejos.</w:t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elpalomo18@gmail.com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y </w:t>
      </w: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quepry@gmail.com</w:t>
      </w:r>
    </w:p>
    <w:p w:rsidR="00000000" w:rsidDel="00000000" w:rsidP="00000000" w:rsidRDefault="00000000" w:rsidRPr="00000000">
      <w:pPr>
        <w:pBdr/>
        <w:spacing w:after="0" w:line="276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82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1"/>
        <w:gridCol w:w="7447"/>
        <w:tblGridChange w:id="0">
          <w:tblGrid>
            <w:gridCol w:w="1381"/>
            <w:gridCol w:w="7447"/>
          </w:tblGrid>
        </w:tblGridChange>
      </w:tblGrid>
      <w:tr>
        <w:tc>
          <w:tcPr>
            <w:shd w:fill="ffc000"/>
          </w:tcPr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CAMPO FORMATIVO</w:t>
            </w:r>
          </w:p>
        </w:tc>
        <w:tc>
          <w:tcPr>
            <w:shd w:fill="8db3e2"/>
          </w:tcPr>
          <w:p w:rsidR="00000000" w:rsidDel="00000000" w:rsidP="00000000" w:rsidRDefault="00000000" w:rsidRPr="00000000">
            <w:pPr>
              <w:pBdr/>
              <w:tabs>
                <w:tab w:val="left" w:pos="2949"/>
              </w:tabs>
              <w:spacing w:after="0"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Cambio e interacciones en fenómenos y procesos físicos.</w:t>
            </w:r>
          </w:p>
        </w:tc>
      </w:tr>
      <w:tr>
        <w:tc>
          <w:tcPr>
            <w:shd w:fill="ff3399"/>
          </w:tcPr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BLOQUE 4 </w:t>
            </w:r>
          </w:p>
        </w:tc>
        <w:tc>
          <w:tcPr>
            <w:shd w:fill="00cc66"/>
          </w:tcPr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MANIFESTACIONES DE LA ESTRUCTURA INTERNA DE LA MATERIA </w:t>
            </w:r>
          </w:p>
        </w:tc>
      </w:tr>
      <w:tr>
        <w:tc>
          <w:tcPr>
            <w:gridSpan w:val="2"/>
            <w:shd w:fill="f2dbdb"/>
          </w:tcPr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Proceso histórico del desarrollo del modelo atómico: aportaciones de Thomson, Rutherford y Bohr; alcances y limitaciones de los modelos.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NOMBRE DEL ALUMNO: __________________________________GRADO:_______GRUPO:______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PROPOSITOS:</w:t>
      </w:r>
    </w:p>
    <w:p w:rsidR="00000000" w:rsidDel="00000000" w:rsidP="00000000" w:rsidRDefault="00000000" w:rsidRPr="00000000">
      <w:pPr>
        <w:pBdr/>
        <w:contextualSpacing w:val="0"/>
        <w:rPr>
          <w:color w:val="ff000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• </w:t>
      </w:r>
      <w:r w:rsidDel="00000000" w:rsidR="00000000" w:rsidRPr="00000000">
        <w:rPr>
          <w:rtl w:val="0"/>
        </w:rPr>
        <w:t xml:space="preserve">Describe la constitución básica del átomo y las características de sus componentes con el fin de explicar algunos efectos de las interacciones electrostáticas en actividades experimentales y/o en situaciones cotidianas.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DIAGNOSTICO </w:t>
      </w:r>
    </w:p>
    <w:tbl>
      <w:tblPr>
        <w:tblStyle w:val="Table2"/>
        <w:bidiVisual w:val="0"/>
        <w:tblW w:w="882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¿Qué se acerca del tema?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¿Qué quiero aprender?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  <w:t xml:space="preserve">Usa el simulador Phet “Globos y Electricidad Estática” en tu computadora </w:t>
      </w:r>
      <w:r w:rsidDel="00000000" w:rsidR="00000000" w:rsidRPr="00000000">
        <w:rPr>
          <w:color w:val="000000"/>
          <w:sz w:val="24"/>
          <w:szCs w:val="24"/>
          <w:u w:val="none"/>
          <w:rtl w:val="0"/>
        </w:rPr>
        <w:t xml:space="preserve">y responde lo que se te pida: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Selecciona la opción con el  globo de color amarillo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Acerca el globo al sweater y frota varias veces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160" w:before="0" w:line="259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Explica </w:t>
      </w:r>
      <w:r w:rsidDel="00000000" w:rsidR="00000000" w:rsidRPr="00000000">
        <w:rPr>
          <w:sz w:val="24"/>
          <w:szCs w:val="24"/>
          <w:rtl w:val="0"/>
        </w:rPr>
        <w:t xml:space="preserve">qué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sucede con las cargas eléctricas que se visualizan:</w:t>
      </w:r>
    </w:p>
    <w:tbl>
      <w:tblPr>
        <w:tblStyle w:val="Table3"/>
        <w:bidiVisual w:val="0"/>
        <w:tblW w:w="835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2410"/>
        <w:gridCol w:w="3686"/>
        <w:tblGridChange w:id="0">
          <w:tblGrid>
            <w:gridCol w:w="2263"/>
            <w:gridCol w:w="2410"/>
            <w:gridCol w:w="3686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u w:val="none"/>
                <w:rtl w:val="0"/>
              </w:rPr>
              <w:t xml:space="preserve">En globo: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u w:val="none"/>
                <w:rtl w:val="0"/>
              </w:rPr>
              <w:t xml:space="preserve">En el sweater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u w:val="none"/>
                <w:rtl w:val="0"/>
              </w:rPr>
              <w:t xml:space="preserve">Explica que sucede en el simulador cuando: 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u w:val="none"/>
                <w:rtl w:val="0"/>
              </w:rPr>
              <w:t xml:space="preserve">Protones: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u w:val="none"/>
                <w:rtl w:val="0"/>
              </w:rPr>
              <w:t xml:space="preserve">Protones: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u w:val="none"/>
                <w:rtl w:val="0"/>
              </w:rPr>
              <w:t xml:space="preserve">Acerca el globo cargado negativamente a la pared: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u w:val="none"/>
                <w:rtl w:val="0"/>
              </w:rPr>
              <w:t xml:space="preserve">Electrones: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u w:val="none"/>
                <w:rtl w:val="0"/>
              </w:rPr>
              <w:t xml:space="preserve">Electrones: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u w:val="none"/>
                <w:rtl w:val="0"/>
              </w:rPr>
              <w:t xml:space="preserve">Acerca el globo con carga neutra a la pared: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u w:val="none"/>
          <w:rtl w:val="0"/>
        </w:rPr>
        <w:t xml:space="preserve">4.- Selecciona la opción donde puedes interactuar con dos globos y ahora frota los dos con el sweater:</w:t>
      </w:r>
    </w:p>
    <w:p w:rsidR="00000000" w:rsidDel="00000000" w:rsidP="00000000" w:rsidRDefault="00000000" w:rsidRPr="00000000">
      <w:pPr>
        <w:pBdr/>
        <w:contextualSpacing w:val="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u w:val="none"/>
          <w:rtl w:val="0"/>
        </w:rPr>
        <w:t xml:space="preserve">5: Observa y escribe </w:t>
      </w:r>
      <w:r w:rsidDel="00000000" w:rsidR="00000000" w:rsidRPr="00000000">
        <w:rPr>
          <w:sz w:val="24"/>
          <w:szCs w:val="24"/>
          <w:rtl w:val="0"/>
        </w:rPr>
        <w:t xml:space="preserve">qué</w:t>
      </w:r>
      <w:r w:rsidDel="00000000" w:rsidR="00000000" w:rsidRPr="00000000">
        <w:rPr>
          <w:color w:val="000000"/>
          <w:sz w:val="24"/>
          <w:szCs w:val="24"/>
          <w:u w:val="none"/>
          <w:rtl w:val="0"/>
        </w:rPr>
        <w:t xml:space="preserve"> sucede cuando:</w:t>
      </w:r>
    </w:p>
    <w:p w:rsidR="00000000" w:rsidDel="00000000" w:rsidP="00000000" w:rsidRDefault="00000000" w:rsidRPr="00000000">
      <w:pPr>
        <w:pBdr/>
        <w:contextualSpacing w:val="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0"/>
        <w:tblW w:w="835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2410"/>
        <w:gridCol w:w="3686"/>
        <w:tblGridChange w:id="0">
          <w:tblGrid>
            <w:gridCol w:w="2263"/>
            <w:gridCol w:w="2410"/>
            <w:gridCol w:w="3686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u w:val="none"/>
                <w:rtl w:val="0"/>
              </w:rPr>
              <w:t xml:space="preserve">Juntas el globo verde con el amarillo: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u w:val="no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u w:val="none"/>
                <w:rtl w:val="0"/>
              </w:rPr>
              <w:t xml:space="preserve">En el sweater cuando acercas los globos: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u w:val="none"/>
                <w:rtl w:val="0"/>
              </w:rPr>
              <w:t xml:space="preserve">En el muro  cuando acercas los globos: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u w:val="none"/>
                <w:rtl w:val="0"/>
              </w:rPr>
              <w:t xml:space="preserve">¿Por qué sucede esto?</w:t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color w:val="00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u w:val="none"/>
                <w:rtl w:val="0"/>
              </w:rPr>
              <w:t xml:space="preserve">¿Por qué sucede esto?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u w:val="none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u w:val="none"/>
          <w:rtl w:val="0"/>
        </w:rPr>
        <w:t xml:space="preserve">CONCLUSION </w:t>
      </w:r>
    </w:p>
    <w:p w:rsidR="00000000" w:rsidDel="00000000" w:rsidP="00000000" w:rsidRDefault="00000000" w:rsidRPr="00000000">
      <w:pPr>
        <w:pBdr/>
        <w:contextualSpacing w:val="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u w:val="none"/>
          <w:rtl w:val="0"/>
        </w:rPr>
        <w:t xml:space="preserve">6.- Explica brevemente a manera de concluir… ¿Cómo nos ayuda este conocimiento de las cargas eléctricas en los artículos cotidianos que utilizamos?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5" w:type="default"/>
      <w:pgSz w:h="15840" w:w="12240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/>
    </w:pPr>
    <w:r w:rsidDel="00000000" w:rsidR="00000000" w:rsidRPr="00000000">
      <w:drawing>
        <wp:inline distB="114300" distT="114300" distL="114300" distR="114300">
          <wp:extent cx="667703" cy="783528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7703" cy="7835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ab/>
      <w:tab/>
      <w:tab/>
      <w:tab/>
      <w:tab/>
      <w:tab/>
    </w:r>
    <w:r w:rsidDel="00000000" w:rsidR="00000000" w:rsidRPr="00000000">
      <w:drawing>
        <wp:inline distB="114300" distT="114300" distL="114300" distR="114300">
          <wp:extent cx="808672" cy="808672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8672" cy="80867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