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gif" ContentType="image/gif"/>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74" w:rsidRPr="00DF5374" w:rsidRDefault="00DF5374" w:rsidP="00CC26DA">
      <w:pPr>
        <w:autoSpaceDE w:val="0"/>
        <w:autoSpaceDN w:val="0"/>
        <w:adjustRightInd w:val="0"/>
        <w:spacing w:after="120" w:line="240" w:lineRule="auto"/>
        <w:contextualSpacing/>
        <w:jc w:val="center"/>
        <w:rPr>
          <w:rFonts w:ascii="Comic Sans MS" w:hAnsi="Comic Sans MS" w:cs="Times-Roman"/>
          <w:b/>
          <w:sz w:val="28"/>
          <w:szCs w:val="28"/>
          <w:u w:val="single"/>
        </w:rPr>
      </w:pPr>
      <w:r w:rsidRPr="00DF5374">
        <w:rPr>
          <w:rFonts w:ascii="Comic Sans MS" w:hAnsi="Comic Sans MS" w:cs="Times-Roman"/>
          <w:b/>
          <w:sz w:val="28"/>
          <w:szCs w:val="28"/>
          <w:u w:val="single"/>
        </w:rPr>
        <w:t>Light and Atoms PhET</w:t>
      </w:r>
    </w:p>
    <w:p w:rsidR="00DF5374" w:rsidRDefault="00DF5374" w:rsidP="00CC26DA">
      <w:pPr>
        <w:autoSpaceDE w:val="0"/>
        <w:autoSpaceDN w:val="0"/>
        <w:adjustRightInd w:val="0"/>
        <w:spacing w:after="120" w:line="240" w:lineRule="auto"/>
        <w:contextualSpacing/>
        <w:rPr>
          <w:rFonts w:ascii="Comic Sans MS" w:hAnsi="Comic Sans MS" w:cs="Times-Roman"/>
        </w:rPr>
      </w:pPr>
    </w:p>
    <w:p w:rsidR="00DF5374" w:rsidRPr="00CC26DA" w:rsidRDefault="00DF5374" w:rsidP="00CC26DA">
      <w:pPr>
        <w:autoSpaceDE w:val="0"/>
        <w:autoSpaceDN w:val="0"/>
        <w:adjustRightInd w:val="0"/>
        <w:spacing w:after="120" w:line="240" w:lineRule="auto"/>
        <w:contextualSpacing/>
        <w:rPr>
          <w:rFonts w:ascii="Comic Sans MS" w:hAnsi="Comic Sans MS" w:cs="Times-Roman"/>
          <w:sz w:val="20"/>
          <w:szCs w:val="20"/>
        </w:rPr>
      </w:pPr>
      <w:r w:rsidRPr="00CC26DA">
        <w:rPr>
          <w:rFonts w:ascii="Comic Sans MS" w:hAnsi="Comic Sans MS" w:cs="Times-Roman"/>
          <w:sz w:val="20"/>
          <w:szCs w:val="20"/>
        </w:rPr>
        <w:t xml:space="preserve">Go to </w:t>
      </w:r>
      <w:hyperlink r:id="rId9" w:history="1">
        <w:r w:rsidR="00492284" w:rsidRPr="00CC26DA">
          <w:rPr>
            <w:rStyle w:val="Hyperlink"/>
            <w:rFonts w:ascii="Comic Sans MS" w:hAnsi="Comic Sans MS" w:cs="Times-Roman"/>
            <w:sz w:val="20"/>
            <w:szCs w:val="20"/>
          </w:rPr>
          <w:t>http://phet.colorado.edu/en/simulation/beers-law-lab</w:t>
        </w:r>
      </w:hyperlink>
      <w:r w:rsidR="00492284" w:rsidRPr="00CC26DA">
        <w:rPr>
          <w:rFonts w:ascii="Comic Sans MS" w:hAnsi="Comic Sans MS" w:cs="Times-Roman"/>
          <w:sz w:val="20"/>
          <w:szCs w:val="20"/>
        </w:rPr>
        <w:t xml:space="preserve"> </w:t>
      </w:r>
    </w:p>
    <w:p w:rsidR="00492284" w:rsidRPr="00CC26DA" w:rsidRDefault="00492284" w:rsidP="00CC26DA">
      <w:pPr>
        <w:autoSpaceDE w:val="0"/>
        <w:autoSpaceDN w:val="0"/>
        <w:adjustRightInd w:val="0"/>
        <w:spacing w:after="120" w:line="240" w:lineRule="auto"/>
        <w:contextualSpacing/>
        <w:rPr>
          <w:rFonts w:ascii="Comic Sans MS" w:hAnsi="Comic Sans MS" w:cs="Times-Roman"/>
          <w:sz w:val="20"/>
          <w:szCs w:val="20"/>
        </w:rPr>
      </w:pPr>
    </w:p>
    <w:p w:rsidR="00F8287C" w:rsidRPr="00CC26DA" w:rsidRDefault="00F8287C" w:rsidP="00CC26DA">
      <w:pPr>
        <w:autoSpaceDE w:val="0"/>
        <w:autoSpaceDN w:val="0"/>
        <w:adjustRightInd w:val="0"/>
        <w:spacing w:after="120" w:line="240" w:lineRule="auto"/>
        <w:contextualSpacing/>
        <w:rPr>
          <w:rFonts w:ascii="Comic Sans MS" w:hAnsi="Comic Sans MS" w:cs="Times-Roman"/>
          <w:sz w:val="20"/>
          <w:szCs w:val="20"/>
        </w:rPr>
      </w:pPr>
      <w:r w:rsidRPr="00CC26DA">
        <w:rPr>
          <w:rFonts w:ascii="Comic Sans MS" w:hAnsi="Comic Sans MS" w:cs="Times-Roman"/>
          <w:sz w:val="20"/>
          <w:szCs w:val="20"/>
        </w:rPr>
        <w:t>Open up the “Beer’s Law Lab” simulation.  Click on the Beer’s Law Tab (</w:t>
      </w:r>
      <w:r w:rsidRPr="00CC26DA">
        <w:rPr>
          <w:rFonts w:ascii="Comic Sans MS" w:hAnsi="Comic Sans MS" w:cs="Times-Roman"/>
          <w:noProof/>
          <w:sz w:val="20"/>
          <w:szCs w:val="20"/>
        </w:rPr>
        <w:drawing>
          <wp:inline distT="0" distB="0" distL="0" distR="0">
            <wp:extent cx="530743" cy="161977"/>
            <wp:effectExtent l="19050" t="0" r="265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32445" cy="162496"/>
                    </a:xfrm>
                    <a:prstGeom prst="rect">
                      <a:avLst/>
                    </a:prstGeom>
                    <a:noFill/>
                    <a:ln w="9525">
                      <a:noFill/>
                      <a:miter lim="800000"/>
                      <a:headEnd/>
                      <a:tailEnd/>
                    </a:ln>
                  </pic:spPr>
                </pic:pic>
              </a:graphicData>
            </a:graphic>
          </wp:inline>
        </w:drawing>
      </w:r>
      <w:r w:rsidRPr="00CC26DA">
        <w:rPr>
          <w:rFonts w:ascii="Comic Sans MS" w:hAnsi="Comic Sans MS" w:cs="Times-Roman"/>
          <w:sz w:val="20"/>
          <w:szCs w:val="20"/>
        </w:rPr>
        <w:t>)on the top.</w:t>
      </w:r>
    </w:p>
    <w:p w:rsidR="00F8287C" w:rsidRPr="00CC26DA" w:rsidRDefault="00F8287C" w:rsidP="00CC26DA">
      <w:pPr>
        <w:autoSpaceDE w:val="0"/>
        <w:autoSpaceDN w:val="0"/>
        <w:adjustRightInd w:val="0"/>
        <w:spacing w:after="120" w:line="240" w:lineRule="auto"/>
        <w:contextualSpacing/>
        <w:rPr>
          <w:rFonts w:ascii="Comic Sans MS" w:hAnsi="Comic Sans MS" w:cs="Times-Roman"/>
          <w:sz w:val="20"/>
          <w:szCs w:val="20"/>
        </w:rPr>
      </w:pPr>
    </w:p>
    <w:p w:rsidR="00492284" w:rsidRPr="00CC26DA" w:rsidRDefault="00492284" w:rsidP="00CC26DA">
      <w:pPr>
        <w:autoSpaceDE w:val="0"/>
        <w:autoSpaceDN w:val="0"/>
        <w:adjustRightInd w:val="0"/>
        <w:spacing w:after="120" w:line="240" w:lineRule="auto"/>
        <w:contextualSpacing/>
        <w:rPr>
          <w:rFonts w:ascii="Comic Sans MS" w:hAnsi="Comic Sans MS" w:cs="Times-Roman"/>
          <w:sz w:val="20"/>
          <w:szCs w:val="20"/>
        </w:rPr>
      </w:pPr>
      <w:r w:rsidRPr="00CC26DA">
        <w:rPr>
          <w:rFonts w:ascii="Comic Sans MS" w:hAnsi="Comic Sans MS" w:cs="Times-Roman"/>
          <w:sz w:val="20"/>
          <w:szCs w:val="20"/>
        </w:rPr>
        <w:t>Answer these question</w:t>
      </w:r>
      <w:r w:rsidR="00CC26DA" w:rsidRPr="00CC26DA">
        <w:rPr>
          <w:rFonts w:ascii="Comic Sans MS" w:hAnsi="Comic Sans MS" w:cs="Times-Roman"/>
          <w:sz w:val="20"/>
          <w:szCs w:val="20"/>
        </w:rPr>
        <w:t>s</w:t>
      </w:r>
      <w:r w:rsidRPr="00CC26DA">
        <w:rPr>
          <w:rFonts w:ascii="Comic Sans MS" w:hAnsi="Comic Sans MS" w:cs="Times-Roman"/>
          <w:sz w:val="20"/>
          <w:szCs w:val="20"/>
        </w:rPr>
        <w:t xml:space="preserve"> by the end of this activity:</w:t>
      </w:r>
    </w:p>
    <w:p w:rsidR="00C85E7C" w:rsidRDefault="00C85E7C" w:rsidP="00CC26DA">
      <w:pPr>
        <w:pStyle w:val="ListParagraph"/>
        <w:numPr>
          <w:ilvl w:val="0"/>
          <w:numId w:val="2"/>
        </w:numPr>
        <w:autoSpaceDE w:val="0"/>
        <w:autoSpaceDN w:val="0"/>
        <w:adjustRightInd w:val="0"/>
        <w:spacing w:after="120" w:line="240" w:lineRule="auto"/>
        <w:rPr>
          <w:rFonts w:ascii="Comic Sans MS" w:hAnsi="Comic Sans MS" w:cs="Times-Roman"/>
          <w:sz w:val="20"/>
          <w:szCs w:val="20"/>
        </w:rPr>
      </w:pPr>
      <w:r w:rsidRPr="00CC26DA">
        <w:rPr>
          <w:rFonts w:ascii="Comic Sans MS" w:hAnsi="Comic Sans MS" w:cs="Times-Roman"/>
          <w:sz w:val="20"/>
          <w:szCs w:val="20"/>
        </w:rPr>
        <w:t>Why are some solutions</w:t>
      </w:r>
      <w:r w:rsidR="006824E1" w:rsidRPr="00CC26DA">
        <w:rPr>
          <w:rFonts w:ascii="Comic Sans MS" w:hAnsi="Comic Sans MS" w:cs="Times-Roman"/>
          <w:sz w:val="20"/>
          <w:szCs w:val="20"/>
        </w:rPr>
        <w:t xml:space="preserve"> </w:t>
      </w:r>
      <w:r w:rsidRPr="00CC26DA">
        <w:rPr>
          <w:rFonts w:ascii="Comic Sans MS" w:hAnsi="Comic Sans MS" w:cs="Times-Roman"/>
          <w:sz w:val="20"/>
          <w:szCs w:val="20"/>
        </w:rPr>
        <w:t>colored?</w:t>
      </w:r>
    </w:p>
    <w:p w:rsidR="00CC26DA" w:rsidRPr="00CC26DA" w:rsidRDefault="00CC26DA" w:rsidP="00CC26DA">
      <w:pPr>
        <w:pStyle w:val="ListParagraph"/>
        <w:autoSpaceDE w:val="0"/>
        <w:autoSpaceDN w:val="0"/>
        <w:adjustRightInd w:val="0"/>
        <w:spacing w:after="120" w:line="240" w:lineRule="auto"/>
        <w:rPr>
          <w:rFonts w:ascii="Comic Sans MS" w:hAnsi="Comic Sans MS" w:cs="Times-Roman"/>
          <w:sz w:val="20"/>
          <w:szCs w:val="20"/>
        </w:rPr>
      </w:pPr>
    </w:p>
    <w:p w:rsidR="00B65042" w:rsidRDefault="00C85E7C" w:rsidP="00CC26DA">
      <w:pPr>
        <w:pStyle w:val="ListParagraph"/>
        <w:numPr>
          <w:ilvl w:val="0"/>
          <w:numId w:val="2"/>
        </w:numPr>
        <w:autoSpaceDE w:val="0"/>
        <w:autoSpaceDN w:val="0"/>
        <w:adjustRightInd w:val="0"/>
        <w:spacing w:after="120" w:line="240" w:lineRule="auto"/>
        <w:rPr>
          <w:rFonts w:ascii="Comic Sans MS" w:hAnsi="Comic Sans MS" w:cs="Times-Roman"/>
          <w:sz w:val="20"/>
          <w:szCs w:val="20"/>
        </w:rPr>
      </w:pPr>
      <w:r w:rsidRPr="00CC26DA">
        <w:rPr>
          <w:rFonts w:ascii="Comic Sans MS" w:hAnsi="Comic Sans MS" w:cs="Times-Roman"/>
          <w:sz w:val="20"/>
          <w:szCs w:val="20"/>
        </w:rPr>
        <w:t>Also, how does the</w:t>
      </w:r>
      <w:r w:rsidR="006824E1" w:rsidRPr="00CC26DA">
        <w:rPr>
          <w:rFonts w:ascii="Comic Sans MS" w:hAnsi="Comic Sans MS" w:cs="Times-Roman"/>
          <w:sz w:val="20"/>
          <w:szCs w:val="20"/>
        </w:rPr>
        <w:t xml:space="preserve"> </w:t>
      </w:r>
      <w:r w:rsidRPr="00CC26DA">
        <w:rPr>
          <w:rFonts w:ascii="Comic Sans MS" w:hAnsi="Comic Sans MS" w:cs="Times-Roman"/>
          <w:sz w:val="20"/>
          <w:szCs w:val="20"/>
        </w:rPr>
        <w:t>observed color intensity</w:t>
      </w:r>
      <w:r w:rsidR="006824E1" w:rsidRPr="00CC26DA">
        <w:rPr>
          <w:rFonts w:ascii="Comic Sans MS" w:hAnsi="Comic Sans MS" w:cs="Times-Roman"/>
          <w:sz w:val="20"/>
          <w:szCs w:val="20"/>
        </w:rPr>
        <w:t xml:space="preserve"> </w:t>
      </w:r>
      <w:r w:rsidRPr="00CC26DA">
        <w:rPr>
          <w:rFonts w:ascii="Comic Sans MS" w:hAnsi="Comic Sans MS" w:cs="Times-Roman"/>
          <w:sz w:val="20"/>
          <w:szCs w:val="20"/>
        </w:rPr>
        <w:t>depend on solution</w:t>
      </w:r>
      <w:r w:rsidR="006824E1" w:rsidRPr="00CC26DA">
        <w:rPr>
          <w:rFonts w:ascii="Comic Sans MS" w:hAnsi="Comic Sans MS" w:cs="Times-Roman"/>
          <w:sz w:val="20"/>
          <w:szCs w:val="20"/>
        </w:rPr>
        <w:t xml:space="preserve"> </w:t>
      </w:r>
      <w:r w:rsidRPr="00CC26DA">
        <w:rPr>
          <w:rFonts w:ascii="Comic Sans MS" w:hAnsi="Comic Sans MS" w:cs="Times-Roman"/>
          <w:sz w:val="20"/>
          <w:szCs w:val="20"/>
        </w:rPr>
        <w:t>concentration?</w:t>
      </w:r>
    </w:p>
    <w:p w:rsidR="00CC26DA" w:rsidRPr="00CC26DA" w:rsidRDefault="00CC26DA" w:rsidP="00CC26DA">
      <w:pPr>
        <w:pStyle w:val="ListParagraph"/>
        <w:rPr>
          <w:rFonts w:ascii="Comic Sans MS" w:hAnsi="Comic Sans MS" w:cs="Times-Roman"/>
          <w:sz w:val="20"/>
          <w:szCs w:val="20"/>
        </w:rPr>
      </w:pPr>
    </w:p>
    <w:p w:rsidR="00492284" w:rsidRDefault="00492284" w:rsidP="00CC26DA">
      <w:pPr>
        <w:pStyle w:val="ListParagraph"/>
        <w:numPr>
          <w:ilvl w:val="0"/>
          <w:numId w:val="2"/>
        </w:numPr>
        <w:autoSpaceDE w:val="0"/>
        <w:autoSpaceDN w:val="0"/>
        <w:adjustRightInd w:val="0"/>
        <w:spacing w:after="120" w:line="240" w:lineRule="auto"/>
        <w:rPr>
          <w:rFonts w:ascii="Comic Sans MS" w:hAnsi="Comic Sans MS" w:cs="Times-Roman"/>
          <w:sz w:val="20"/>
          <w:szCs w:val="20"/>
        </w:rPr>
      </w:pPr>
      <w:r w:rsidRPr="00CC26DA">
        <w:rPr>
          <w:rFonts w:ascii="Comic Sans MS" w:hAnsi="Comic Sans MS" w:cs="Times-Roman"/>
          <w:sz w:val="20"/>
          <w:szCs w:val="20"/>
        </w:rPr>
        <w:t>How can we use these two facts to determine solution concentration?</w:t>
      </w:r>
    </w:p>
    <w:p w:rsidR="0023129A" w:rsidRPr="0023129A" w:rsidRDefault="0023129A" w:rsidP="0023129A">
      <w:pPr>
        <w:autoSpaceDE w:val="0"/>
        <w:autoSpaceDN w:val="0"/>
        <w:adjustRightInd w:val="0"/>
        <w:spacing w:after="120" w:line="240" w:lineRule="auto"/>
        <w:rPr>
          <w:rFonts w:ascii="Comic Sans MS" w:hAnsi="Comic Sans MS" w:cs="Times-Roman"/>
          <w:sz w:val="20"/>
          <w:szCs w:val="20"/>
        </w:rPr>
      </w:pPr>
    </w:p>
    <w:p w:rsidR="0023129A" w:rsidRPr="0023129A" w:rsidRDefault="0023129A" w:rsidP="0023129A">
      <w:pPr>
        <w:autoSpaceDE w:val="0"/>
        <w:autoSpaceDN w:val="0"/>
        <w:adjustRightInd w:val="0"/>
        <w:spacing w:after="120" w:line="240" w:lineRule="auto"/>
        <w:rPr>
          <w:rFonts w:ascii="Comic Sans MS" w:hAnsi="Comic Sans MS" w:cs="Times-Roman"/>
          <w:b/>
          <w:sz w:val="20"/>
          <w:szCs w:val="20"/>
        </w:rPr>
      </w:pPr>
      <w:r w:rsidRPr="0023129A">
        <w:rPr>
          <w:rFonts w:ascii="Comic Sans MS" w:hAnsi="Comic Sans MS" w:cs="Times-Roman"/>
          <w:b/>
          <w:sz w:val="20"/>
          <w:szCs w:val="20"/>
        </w:rPr>
        <w:t>A little Background Information:</w:t>
      </w:r>
    </w:p>
    <w:p w:rsidR="00F8287C" w:rsidRPr="00CC26DA" w:rsidRDefault="0023129A" w:rsidP="00CC26DA">
      <w:pPr>
        <w:autoSpaceDE w:val="0"/>
        <w:autoSpaceDN w:val="0"/>
        <w:adjustRightInd w:val="0"/>
        <w:spacing w:after="120" w:line="240" w:lineRule="auto"/>
        <w:contextualSpacing/>
        <w:jc w:val="center"/>
        <w:rPr>
          <w:rFonts w:ascii="Comic Sans MS" w:hAnsi="Comic Sans MS" w:cs="Times-Roman"/>
          <w:sz w:val="20"/>
          <w:szCs w:val="20"/>
        </w:rPr>
      </w:pPr>
      <w:r>
        <w:rPr>
          <w:rFonts w:ascii="Comic Sans MS" w:hAnsi="Comic Sans MS" w:cs="Times-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4128135</wp:posOffset>
                </wp:positionH>
                <wp:positionV relativeFrom="paragraph">
                  <wp:posOffset>416560</wp:posOffset>
                </wp:positionV>
                <wp:extent cx="407670" cy="228600"/>
                <wp:effectExtent l="635" t="0" r="0" b="381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042" w:rsidRPr="00492284" w:rsidRDefault="00B65042" w:rsidP="00492284">
                            <w:pPr>
                              <w:rPr>
                                <w:sz w:val="16"/>
                                <w:szCs w:val="16"/>
                              </w:rPr>
                            </w:pPr>
                            <w:r w:rsidRPr="00492284">
                              <w:rPr>
                                <w:sz w:val="16"/>
                                <w:szCs w:val="16"/>
                              </w:rPr>
                              <w:t>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325.05pt;margin-top:32.8pt;width:3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" filled="f" stroked="f">
                <v:textbox>
                  <w:txbxContent>
                    <w:p w:rsidR="00B65042" w:rsidRPr="00492284" w:rsidRDefault="00B65042" w:rsidP="00492284">
                      <w:pPr>
                        <w:rPr>
                          <w:sz w:val="16"/>
                          <w:szCs w:val="16"/>
                        </w:rPr>
                      </w:pPr>
                      <w:r w:rsidRPr="00492284">
                        <w:rPr>
                          <w:sz w:val="16"/>
                          <w:szCs w:val="16"/>
                        </w:rPr>
                        <w:t>red</w:t>
                      </w:r>
                    </w:p>
                  </w:txbxContent>
                </v:textbox>
              </v:shape>
            </w:pict>
          </mc:Fallback>
        </mc:AlternateContent>
      </w:r>
      <w:r>
        <w:rPr>
          <w:rFonts w:ascii="Comic Sans MS" w:hAnsi="Comic Sans MS" w:cs="Times-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3376295</wp:posOffset>
                </wp:positionH>
                <wp:positionV relativeFrom="paragraph">
                  <wp:posOffset>379730</wp:posOffset>
                </wp:positionV>
                <wp:extent cx="407670" cy="265430"/>
                <wp:effectExtent l="0" t="0" r="63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042" w:rsidRPr="00492284" w:rsidRDefault="00B65042">
                            <w:pPr>
                              <w:rPr>
                                <w:sz w:val="16"/>
                                <w:szCs w:val="16"/>
                              </w:rPr>
                            </w:pPr>
                            <w:r w:rsidRPr="00492284">
                              <w:rPr>
                                <w:sz w:val="16"/>
                                <w:szCs w:val="16"/>
                              </w:rPr>
                              <w:t>red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85pt;margin-top:29.9pt;width:32.1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" filled="f" stroked="f">
                <v:textbox style="layout-flow:vertical;mso-layout-flow-alt:bottom-to-top">
                  <w:txbxContent>
                    <w:p w:rsidR="00B65042" w:rsidRPr="00492284" w:rsidRDefault="00B65042">
                      <w:pPr>
                        <w:rPr>
                          <w:sz w:val="16"/>
                          <w:szCs w:val="16"/>
                        </w:rPr>
                      </w:pPr>
                      <w:r w:rsidRPr="00492284">
                        <w:rPr>
                          <w:sz w:val="16"/>
                          <w:szCs w:val="16"/>
                        </w:rPr>
                        <w:t>red</w:t>
                      </w:r>
                    </w:p>
                  </w:txbxContent>
                </v:textbox>
              </v:shape>
            </w:pict>
          </mc:Fallback>
        </mc:AlternateContent>
      </w:r>
      <w:r w:rsidR="00F8287C" w:rsidRPr="00CC26DA">
        <w:rPr>
          <w:rFonts w:ascii="Comic Sans MS" w:hAnsi="Comic Sans MS" w:cs="Times-Roman"/>
          <w:noProof/>
          <w:sz w:val="20"/>
          <w:szCs w:val="20"/>
        </w:rPr>
        <w:drawing>
          <wp:inline distT="0" distB="0" distL="0" distR="0">
            <wp:extent cx="2966375" cy="1160056"/>
            <wp:effectExtent l="19050" t="0" r="54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65305" cy="1159637"/>
                    </a:xfrm>
                    <a:prstGeom prst="rect">
                      <a:avLst/>
                    </a:prstGeom>
                    <a:noFill/>
                    <a:ln w="9525">
                      <a:noFill/>
                      <a:miter lim="800000"/>
                      <a:headEnd/>
                      <a:tailEnd/>
                    </a:ln>
                  </pic:spPr>
                </pic:pic>
              </a:graphicData>
            </a:graphic>
          </wp:inline>
        </w:drawing>
      </w:r>
    </w:p>
    <w:p w:rsidR="00C85E7C" w:rsidRPr="00CC26DA" w:rsidRDefault="00C85E7C" w:rsidP="00CC26DA">
      <w:pPr>
        <w:autoSpaceDE w:val="0"/>
        <w:autoSpaceDN w:val="0"/>
        <w:adjustRightInd w:val="0"/>
        <w:spacing w:after="120" w:line="240" w:lineRule="auto"/>
        <w:contextualSpacing/>
        <w:rPr>
          <w:rFonts w:ascii="Comic Sans MS" w:hAnsi="Comic Sans MS" w:cs="Times-Roman"/>
          <w:sz w:val="20"/>
          <w:szCs w:val="20"/>
        </w:rPr>
      </w:pPr>
      <w:r w:rsidRPr="00CC26DA">
        <w:rPr>
          <w:rFonts w:ascii="Comic Sans MS" w:hAnsi="Comic Sans MS" w:cs="Times-Roman"/>
          <w:sz w:val="20"/>
          <w:szCs w:val="20"/>
        </w:rPr>
        <w:t>Sample looks red because only wavelengths corresponding</w:t>
      </w:r>
      <w:r w:rsidR="006824E1" w:rsidRPr="00CC26DA">
        <w:rPr>
          <w:rFonts w:ascii="Comic Sans MS" w:hAnsi="Comic Sans MS" w:cs="Times-Roman"/>
          <w:sz w:val="20"/>
          <w:szCs w:val="20"/>
        </w:rPr>
        <w:t xml:space="preserve"> </w:t>
      </w:r>
      <w:r w:rsidRPr="00CC26DA">
        <w:rPr>
          <w:rFonts w:ascii="Comic Sans MS" w:hAnsi="Comic Sans MS" w:cs="Times-Roman"/>
          <w:sz w:val="20"/>
          <w:szCs w:val="20"/>
        </w:rPr>
        <w:t>to red pass through the sample and are detected by your eye.</w:t>
      </w:r>
      <w:r w:rsidR="00492284" w:rsidRPr="00CC26DA">
        <w:rPr>
          <w:rFonts w:ascii="Comic Sans MS" w:hAnsi="Comic Sans MS" w:cs="Times-Roman"/>
          <w:sz w:val="20"/>
          <w:szCs w:val="20"/>
        </w:rPr>
        <w:t xml:space="preserve">   </w:t>
      </w:r>
      <w:r w:rsidRPr="00CC26DA">
        <w:rPr>
          <w:rFonts w:ascii="Comic Sans MS" w:hAnsi="Comic Sans MS" w:cs="Times-Roman"/>
          <w:sz w:val="20"/>
          <w:szCs w:val="20"/>
        </w:rPr>
        <w:t>This implies that color is due to the absorption of certain</w:t>
      </w:r>
      <w:r w:rsidR="006824E1" w:rsidRPr="00CC26DA">
        <w:rPr>
          <w:rFonts w:ascii="Comic Sans MS" w:hAnsi="Comic Sans MS" w:cs="Times-Roman"/>
          <w:sz w:val="20"/>
          <w:szCs w:val="20"/>
        </w:rPr>
        <w:t xml:space="preserve"> </w:t>
      </w:r>
      <w:r w:rsidRPr="00CC26DA">
        <w:rPr>
          <w:rFonts w:ascii="Comic Sans MS" w:hAnsi="Comic Sans MS" w:cs="Times-Roman"/>
          <w:sz w:val="20"/>
          <w:szCs w:val="20"/>
        </w:rPr>
        <w:t>wavelengths by the sample.</w:t>
      </w:r>
    </w:p>
    <w:p w:rsidR="00F8287C" w:rsidRPr="00CC26DA" w:rsidRDefault="00F8287C" w:rsidP="00CC26DA">
      <w:pPr>
        <w:autoSpaceDE w:val="0"/>
        <w:autoSpaceDN w:val="0"/>
        <w:adjustRightInd w:val="0"/>
        <w:spacing w:after="120" w:line="240" w:lineRule="auto"/>
        <w:contextualSpacing/>
        <w:jc w:val="center"/>
        <w:rPr>
          <w:rFonts w:ascii="Comic Sans MS" w:hAnsi="Comic Sans MS" w:cs="Times-Roman"/>
          <w:sz w:val="20"/>
          <w:szCs w:val="20"/>
        </w:rPr>
      </w:pPr>
      <w:r w:rsidRPr="00CC26DA">
        <w:rPr>
          <w:rFonts w:ascii="Comic Sans MS" w:hAnsi="Comic Sans MS" w:cs="Times-Roman"/>
          <w:noProof/>
          <w:sz w:val="20"/>
          <w:szCs w:val="20"/>
        </w:rPr>
        <w:drawing>
          <wp:inline distT="0" distB="0" distL="0" distR="0">
            <wp:extent cx="3590105" cy="118677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595109" cy="1188425"/>
                    </a:xfrm>
                    <a:prstGeom prst="rect">
                      <a:avLst/>
                    </a:prstGeom>
                    <a:noFill/>
                    <a:ln w="9525">
                      <a:noFill/>
                      <a:miter lim="800000"/>
                      <a:headEnd/>
                      <a:tailEnd/>
                    </a:ln>
                  </pic:spPr>
                </pic:pic>
              </a:graphicData>
            </a:graphic>
          </wp:inline>
        </w:drawing>
      </w:r>
    </w:p>
    <w:p w:rsidR="00C85E7C" w:rsidRPr="00CC26DA" w:rsidRDefault="00C85E7C" w:rsidP="00CC26DA">
      <w:pPr>
        <w:autoSpaceDE w:val="0"/>
        <w:autoSpaceDN w:val="0"/>
        <w:adjustRightInd w:val="0"/>
        <w:spacing w:after="120" w:line="240" w:lineRule="auto"/>
        <w:contextualSpacing/>
        <w:rPr>
          <w:rFonts w:ascii="Comic Sans MS" w:hAnsi="Comic Sans MS" w:cs="Times-Roman"/>
          <w:sz w:val="20"/>
          <w:szCs w:val="20"/>
        </w:rPr>
      </w:pPr>
      <w:r w:rsidRPr="00CC26DA">
        <w:rPr>
          <w:rFonts w:ascii="Comic Sans MS" w:hAnsi="Comic Sans MS" w:cs="Times-Roman"/>
          <w:sz w:val="20"/>
          <w:szCs w:val="20"/>
        </w:rPr>
        <w:t>We can define the percent transmitted intensity(%T) as</w:t>
      </w:r>
      <w:r w:rsidR="006824E1" w:rsidRPr="00CC26DA">
        <w:rPr>
          <w:rFonts w:ascii="Comic Sans MS" w:hAnsi="Comic Sans MS" w:cs="Times-Roman"/>
          <w:sz w:val="20"/>
          <w:szCs w:val="20"/>
        </w:rPr>
        <w:t xml:space="preserve"> </w:t>
      </w:r>
      <w:r w:rsidRPr="00CC26DA">
        <w:rPr>
          <w:rFonts w:ascii="Comic Sans MS" w:hAnsi="Comic Sans MS" w:cs="Times-Roman"/>
          <w:sz w:val="20"/>
          <w:szCs w:val="20"/>
        </w:rPr>
        <w:t>follows:</w:t>
      </w:r>
    </w:p>
    <w:p w:rsidR="00F8287C" w:rsidRPr="00CC26DA" w:rsidRDefault="00F8287C" w:rsidP="00CC26DA">
      <w:pPr>
        <w:autoSpaceDE w:val="0"/>
        <w:autoSpaceDN w:val="0"/>
        <w:adjustRightInd w:val="0"/>
        <w:spacing w:after="120" w:line="240" w:lineRule="auto"/>
        <w:contextualSpacing/>
        <w:rPr>
          <w:rFonts w:ascii="Comic Sans MS" w:hAnsi="Comic Sans MS" w:cs="Times-Roman"/>
          <w:sz w:val="20"/>
          <w:szCs w:val="20"/>
        </w:rPr>
      </w:pPr>
    </w:p>
    <w:p w:rsidR="00C85E7C" w:rsidRPr="00CC26DA" w:rsidRDefault="00F8287C" w:rsidP="00CC26DA">
      <w:pPr>
        <w:spacing w:after="120" w:line="240" w:lineRule="auto"/>
        <w:contextualSpacing/>
        <w:jc w:val="center"/>
        <w:rPr>
          <w:rFonts w:ascii="Comic Sans MS" w:hAnsi="Comic Sans MS"/>
          <w:sz w:val="20"/>
          <w:szCs w:val="20"/>
        </w:rPr>
      </w:pPr>
      <w:r w:rsidRPr="00CC26DA">
        <w:rPr>
          <w:rFonts w:ascii="Comic Sans MS" w:hAnsi="Comic Sans MS"/>
          <w:noProof/>
          <w:sz w:val="20"/>
          <w:szCs w:val="20"/>
        </w:rPr>
        <w:drawing>
          <wp:inline distT="0" distB="0" distL="0" distR="0">
            <wp:extent cx="1168736" cy="44225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169856" cy="442675"/>
                    </a:xfrm>
                    <a:prstGeom prst="rect">
                      <a:avLst/>
                    </a:prstGeom>
                    <a:noFill/>
                    <a:ln w="9525">
                      <a:noFill/>
                      <a:miter lim="800000"/>
                      <a:headEnd/>
                      <a:tailEnd/>
                    </a:ln>
                  </pic:spPr>
                </pic:pic>
              </a:graphicData>
            </a:graphic>
          </wp:inline>
        </w:drawing>
      </w:r>
    </w:p>
    <w:p w:rsidR="00F8287C" w:rsidRPr="00CC26DA" w:rsidRDefault="00F129CC" w:rsidP="00CC26DA">
      <w:pPr>
        <w:spacing w:after="120" w:line="240" w:lineRule="auto"/>
        <w:contextualSpacing/>
        <w:rPr>
          <w:rFonts w:ascii="Comic Sans MS" w:hAnsi="Comic Sans MS"/>
          <w:sz w:val="20"/>
          <w:szCs w:val="20"/>
        </w:rPr>
      </w:pPr>
      <w:r w:rsidRPr="00CC26DA">
        <w:rPr>
          <w:rFonts w:ascii="Comic Sans MS" w:hAnsi="Comic Sans MS"/>
          <w:sz w:val="20"/>
          <w:szCs w:val="20"/>
        </w:rPr>
        <w:t>Procedure:</w:t>
      </w:r>
    </w:p>
    <w:p w:rsidR="00F129CC" w:rsidRDefault="00F129CC"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 xml:space="preserve"> </w:t>
      </w:r>
      <w:r w:rsidR="00775DFB" w:rsidRPr="00CC26DA">
        <w:rPr>
          <w:rFonts w:ascii="Comic Sans MS" w:hAnsi="Comic Sans MS"/>
          <w:sz w:val="20"/>
          <w:szCs w:val="20"/>
        </w:rPr>
        <w:t xml:space="preserve">Use the Drink Mix solution until later on in the experiment.  </w:t>
      </w:r>
      <w:r w:rsidRPr="00CC26DA">
        <w:rPr>
          <w:rFonts w:ascii="Comic Sans MS" w:hAnsi="Comic Sans MS"/>
          <w:sz w:val="20"/>
          <w:szCs w:val="20"/>
        </w:rPr>
        <w:t>Make sure the detector is set to %Transmittance.  Set the light source to variable light and experiment with the sample to see what wavelengths of light the sample absorbs and does not absorb.  Record your observations for which wavelengths of light the sample does and does not absorb.</w:t>
      </w:r>
      <w:r w:rsidR="00775DFB" w:rsidRPr="00CC26DA">
        <w:rPr>
          <w:rFonts w:ascii="Comic Sans MS" w:hAnsi="Comic Sans MS"/>
          <w:sz w:val="20"/>
          <w:szCs w:val="20"/>
        </w:rPr>
        <w:t xml:space="preserve">  Which wavelength do you think is optimal for observing this sample? Why?</w:t>
      </w:r>
    </w:p>
    <w:p w:rsidR="00CC26DA" w:rsidRDefault="00CC26D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Pr="00CC26DA" w:rsidRDefault="0023129A" w:rsidP="00CC26DA">
      <w:pPr>
        <w:pStyle w:val="ListParagraph"/>
        <w:spacing w:after="120" w:line="240" w:lineRule="auto"/>
        <w:rPr>
          <w:rFonts w:ascii="Comic Sans MS" w:hAnsi="Comic Sans MS"/>
          <w:sz w:val="20"/>
          <w:szCs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60325</wp:posOffset>
                </wp:positionV>
                <wp:extent cx="2286000" cy="342900"/>
                <wp:effectExtent l="0" t="0" r="0" b="0"/>
                <wp:wrapTight wrapText="bothSides">
                  <wp:wrapPolygon edited="0">
                    <wp:start x="0" y="0"/>
                    <wp:lineTo x="21600" y="0"/>
                    <wp:lineTo x="21600" y="21600"/>
                    <wp:lineTo x="0" y="21600"/>
                    <wp:lineTo x="0" y="0"/>
                  </wp:wrapPolygon>
                </wp:wrapTight>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87pt;margin-top:4.75pt;width:18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" filled="f" stroked="f">
                <v:textbox inset=",7.2pt,,7.2pt">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txbxContent>
                </v:textbox>
                <w10:wrap type="tight"/>
              </v:shape>
            </w:pict>
          </mc:Fallback>
        </mc:AlternateContent>
      </w:r>
    </w:p>
    <w:p w:rsidR="00492284" w:rsidRDefault="00492284"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lastRenderedPageBreak/>
        <w:t xml:space="preserve">Put the light source </w:t>
      </w:r>
      <w:r w:rsidR="00775DFB" w:rsidRPr="00CC26DA">
        <w:rPr>
          <w:rFonts w:ascii="Comic Sans MS" w:hAnsi="Comic Sans MS"/>
          <w:sz w:val="20"/>
          <w:szCs w:val="20"/>
        </w:rPr>
        <w:t>on fixed. Now observe the color</w:t>
      </w:r>
      <w:r w:rsidRPr="00CC26DA">
        <w:rPr>
          <w:rFonts w:ascii="Comic Sans MS" w:hAnsi="Comic Sans MS"/>
          <w:sz w:val="20"/>
          <w:szCs w:val="20"/>
        </w:rPr>
        <w:t xml:space="preserve"> of the </w:t>
      </w:r>
      <w:r w:rsidR="00775DFB" w:rsidRPr="00CC26DA">
        <w:rPr>
          <w:rFonts w:ascii="Comic Sans MS" w:hAnsi="Comic Sans MS"/>
          <w:sz w:val="20"/>
          <w:szCs w:val="20"/>
        </w:rPr>
        <w:t>light.  To determine the exact wavelength value you can switch to variable but not move the toggle switch.  How does the fixed wavelength compare to what you thought would be the best</w:t>
      </w:r>
      <w:r w:rsidRPr="00CC26DA">
        <w:rPr>
          <w:rFonts w:ascii="Comic Sans MS" w:hAnsi="Comic Sans MS"/>
          <w:sz w:val="20"/>
          <w:szCs w:val="20"/>
        </w:rPr>
        <w:t xml:space="preserve"> </w:t>
      </w:r>
      <w:r w:rsidR="00775DFB" w:rsidRPr="00CC26DA">
        <w:rPr>
          <w:rFonts w:ascii="Comic Sans MS" w:hAnsi="Comic Sans MS"/>
          <w:sz w:val="20"/>
          <w:szCs w:val="20"/>
        </w:rPr>
        <w:t xml:space="preserve">wavelength?  </w:t>
      </w:r>
    </w:p>
    <w:p w:rsidR="00CC26DA" w:rsidRDefault="00CC26DA" w:rsidP="00CC26DA">
      <w:pPr>
        <w:pStyle w:val="ListParagraph"/>
        <w:rPr>
          <w:rFonts w:ascii="Comic Sans MS" w:hAnsi="Comic Sans MS"/>
          <w:sz w:val="20"/>
          <w:szCs w:val="20"/>
        </w:rPr>
      </w:pPr>
    </w:p>
    <w:p w:rsidR="0023129A" w:rsidRDefault="0023129A" w:rsidP="00CC26DA">
      <w:pPr>
        <w:pStyle w:val="ListParagraph"/>
        <w:rPr>
          <w:rFonts w:ascii="Comic Sans MS" w:hAnsi="Comic Sans MS"/>
          <w:sz w:val="20"/>
          <w:szCs w:val="20"/>
        </w:rPr>
      </w:pPr>
    </w:p>
    <w:p w:rsidR="0023129A" w:rsidRDefault="0023129A" w:rsidP="00CC26DA">
      <w:pPr>
        <w:pStyle w:val="ListParagraph"/>
        <w:rPr>
          <w:rFonts w:ascii="Comic Sans MS" w:hAnsi="Comic Sans MS"/>
          <w:sz w:val="20"/>
          <w:szCs w:val="20"/>
        </w:rPr>
      </w:pPr>
    </w:p>
    <w:p w:rsidR="0023129A" w:rsidRPr="00CC26DA" w:rsidRDefault="0023129A" w:rsidP="00CC26DA">
      <w:pPr>
        <w:pStyle w:val="ListParagraph"/>
        <w:rPr>
          <w:rFonts w:ascii="Comic Sans MS" w:hAnsi="Comic Sans MS"/>
          <w:sz w:val="20"/>
          <w:szCs w:val="20"/>
        </w:rPr>
      </w:pPr>
    </w:p>
    <w:p w:rsidR="00775DFB" w:rsidRDefault="00775DFB"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What conclusions can you draw about the best wavelength for measuring a given sample with Beer Lambert’s Law?</w:t>
      </w:r>
    </w:p>
    <w:p w:rsidR="00CC26DA" w:rsidRDefault="00CC26DA" w:rsidP="00CC26DA">
      <w:pPr>
        <w:pStyle w:val="ListParagraph"/>
        <w:rPr>
          <w:rFonts w:ascii="Comic Sans MS" w:hAnsi="Comic Sans MS"/>
          <w:sz w:val="20"/>
          <w:szCs w:val="20"/>
        </w:rPr>
      </w:pPr>
    </w:p>
    <w:p w:rsidR="0023129A" w:rsidRDefault="0023129A" w:rsidP="00CC26DA">
      <w:pPr>
        <w:pStyle w:val="ListParagraph"/>
        <w:rPr>
          <w:rFonts w:ascii="Comic Sans MS" w:hAnsi="Comic Sans MS"/>
          <w:sz w:val="20"/>
          <w:szCs w:val="20"/>
        </w:rPr>
      </w:pPr>
    </w:p>
    <w:p w:rsidR="0023129A" w:rsidRDefault="0023129A" w:rsidP="00CC26DA">
      <w:pPr>
        <w:pStyle w:val="ListParagraph"/>
        <w:rPr>
          <w:rFonts w:ascii="Comic Sans MS" w:hAnsi="Comic Sans MS"/>
          <w:sz w:val="20"/>
          <w:szCs w:val="20"/>
        </w:rPr>
      </w:pPr>
    </w:p>
    <w:p w:rsidR="0023129A" w:rsidRDefault="0023129A" w:rsidP="00CC26DA">
      <w:pPr>
        <w:pStyle w:val="ListParagraph"/>
        <w:rPr>
          <w:rFonts w:ascii="Comic Sans MS" w:hAnsi="Comic Sans MS"/>
          <w:sz w:val="20"/>
          <w:szCs w:val="20"/>
        </w:rPr>
      </w:pPr>
    </w:p>
    <w:p w:rsidR="0023129A" w:rsidRDefault="0023129A" w:rsidP="00CC26DA">
      <w:pPr>
        <w:pStyle w:val="ListParagraph"/>
        <w:rPr>
          <w:rFonts w:ascii="Comic Sans MS" w:hAnsi="Comic Sans MS"/>
          <w:sz w:val="20"/>
          <w:szCs w:val="20"/>
        </w:rPr>
      </w:pPr>
    </w:p>
    <w:p w:rsidR="00775DFB" w:rsidRPr="00CC26DA" w:rsidRDefault="00775DFB"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Use your conclusion above to answer the following question</w:t>
      </w:r>
    </w:p>
    <w:p w:rsidR="00775DFB" w:rsidRPr="00CC26DA" w:rsidRDefault="00775DFB" w:rsidP="00CC26DA">
      <w:pPr>
        <w:pStyle w:val="question"/>
        <w:widowControl w:val="0"/>
        <w:spacing w:before="0" w:after="120" w:line="240" w:lineRule="auto"/>
        <w:ind w:left="0" w:firstLine="0"/>
        <w:contextualSpacing/>
        <w:jc w:val="left"/>
        <w:rPr>
          <w:sz w:val="20"/>
        </w:rPr>
      </w:pPr>
      <w:r w:rsidRPr="00CC26DA">
        <w:rPr>
          <w:sz w:val="20"/>
        </w:rPr>
        <w:t>The student takes the 0.10 M solution and determines the percent transmittance and the absorbance at various wavelengths. The two graphs below represent the data.</w:t>
      </w:r>
    </w:p>
    <w:p w:rsidR="00775DFB" w:rsidRPr="00CC26DA" w:rsidRDefault="00775DFB" w:rsidP="00CC26DA">
      <w:pPr>
        <w:pStyle w:val="question"/>
        <w:widowControl w:val="0"/>
        <w:spacing w:before="0" w:after="120" w:line="240" w:lineRule="auto"/>
        <w:contextualSpacing/>
        <w:jc w:val="left"/>
        <w:rPr>
          <w:sz w:val="20"/>
        </w:rPr>
      </w:pPr>
      <w:r w:rsidRPr="00CC26DA">
        <w:rPr>
          <w:noProof/>
          <w:sz w:val="20"/>
        </w:rPr>
        <w:drawing>
          <wp:inline distT="0" distB="0" distL="0" distR="0">
            <wp:extent cx="2307771" cy="1543558"/>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309935" cy="1545005"/>
                    </a:xfrm>
                    <a:prstGeom prst="rect">
                      <a:avLst/>
                    </a:prstGeom>
                    <a:noFill/>
                    <a:ln w="9525">
                      <a:noFill/>
                      <a:miter lim="800000"/>
                      <a:headEnd/>
                      <a:tailEnd/>
                    </a:ln>
                  </pic:spPr>
                </pic:pic>
              </a:graphicData>
            </a:graphic>
          </wp:inline>
        </w:drawing>
      </w:r>
      <w:r w:rsidRPr="00CC26DA">
        <w:rPr>
          <w:sz w:val="20"/>
        </w:rPr>
        <w:t xml:space="preserve">                            </w:t>
      </w:r>
      <w:r w:rsidRPr="00CC26DA">
        <w:rPr>
          <w:noProof/>
          <w:sz w:val="20"/>
        </w:rPr>
        <w:drawing>
          <wp:inline distT="0" distB="0" distL="0" distR="0">
            <wp:extent cx="2170133" cy="1641021"/>
            <wp:effectExtent l="19050" t="0" r="1567"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169021" cy="1640180"/>
                    </a:xfrm>
                    <a:prstGeom prst="rect">
                      <a:avLst/>
                    </a:prstGeom>
                    <a:noFill/>
                    <a:ln w="9525">
                      <a:noFill/>
                      <a:miter lim="800000"/>
                      <a:headEnd/>
                      <a:tailEnd/>
                    </a:ln>
                  </pic:spPr>
                </pic:pic>
              </a:graphicData>
            </a:graphic>
          </wp:inline>
        </w:drawing>
      </w:r>
    </w:p>
    <w:p w:rsidR="00775DFB" w:rsidRPr="00CC26DA" w:rsidRDefault="00775DFB" w:rsidP="00CC26DA">
      <w:pPr>
        <w:pStyle w:val="question"/>
        <w:widowControl w:val="0"/>
        <w:spacing w:before="0" w:after="120" w:line="240" w:lineRule="auto"/>
        <w:contextualSpacing/>
        <w:jc w:val="left"/>
        <w:rPr>
          <w:sz w:val="20"/>
        </w:rPr>
      </w:pPr>
    </w:p>
    <w:p w:rsidR="00775DFB" w:rsidRPr="00CC26DA" w:rsidRDefault="00775DFB" w:rsidP="00CC26DA">
      <w:pPr>
        <w:pStyle w:val="ListParagraph"/>
        <w:spacing w:after="120" w:line="240" w:lineRule="auto"/>
        <w:rPr>
          <w:sz w:val="20"/>
          <w:szCs w:val="20"/>
        </w:rPr>
      </w:pPr>
      <w:r w:rsidRPr="00CC26DA">
        <w:rPr>
          <w:sz w:val="20"/>
          <w:szCs w:val="20"/>
        </w:rPr>
        <w:t>(a)Identify the optimum wavelength for the analysis.  ___________</w:t>
      </w:r>
    </w:p>
    <w:p w:rsidR="00775DFB" w:rsidRPr="00CC26DA" w:rsidRDefault="00775DFB" w:rsidP="00CC26DA">
      <w:pPr>
        <w:pStyle w:val="ListParagraph"/>
        <w:spacing w:after="120" w:line="240" w:lineRule="auto"/>
        <w:rPr>
          <w:rFonts w:ascii="Comic Sans MS" w:hAnsi="Comic Sans MS"/>
          <w:sz w:val="20"/>
          <w:szCs w:val="20"/>
        </w:rPr>
      </w:pPr>
    </w:p>
    <w:p w:rsidR="00CD37CD" w:rsidRPr="00CC26DA" w:rsidRDefault="00CD37CD"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 xml:space="preserve">Switch the detector to absorbance.  How do the </w:t>
      </w:r>
      <w:r w:rsidR="00681B4D" w:rsidRPr="00CC26DA">
        <w:rPr>
          <w:rFonts w:ascii="Comic Sans MS" w:hAnsi="Comic Sans MS"/>
          <w:sz w:val="20"/>
          <w:szCs w:val="20"/>
        </w:rPr>
        <w:t xml:space="preserve">values for absorbance compare to the transmittance values?  </w:t>
      </w:r>
    </w:p>
    <w:p w:rsidR="00681B4D" w:rsidRDefault="00681B4D" w:rsidP="00CC26DA">
      <w:pPr>
        <w:spacing w:after="120" w:line="240" w:lineRule="auto"/>
        <w:ind w:left="360"/>
        <w:contextualSpacing/>
        <w:jc w:val="center"/>
        <w:rPr>
          <w:rFonts w:ascii="Comic Sans MS" w:hAnsi="Comic Sans MS"/>
          <w:sz w:val="20"/>
          <w:szCs w:val="20"/>
        </w:rPr>
      </w:pPr>
      <w:r w:rsidRPr="00CC26DA">
        <w:rPr>
          <w:rFonts w:ascii="Comic Sans MS" w:hAnsi="Comic Sans MS"/>
          <w:sz w:val="20"/>
          <w:szCs w:val="20"/>
        </w:rPr>
        <w:t>Absorbance is defined as –log (I/I</w:t>
      </w:r>
      <w:r w:rsidRPr="00CC26DA">
        <w:rPr>
          <w:rFonts w:ascii="Comic Sans MS" w:hAnsi="Comic Sans MS"/>
          <w:sz w:val="20"/>
          <w:szCs w:val="20"/>
          <w:vertAlign w:val="subscript"/>
        </w:rPr>
        <w:t>0</w:t>
      </w:r>
      <w:r w:rsidRPr="00CC26DA">
        <w:rPr>
          <w:rFonts w:ascii="Comic Sans MS" w:hAnsi="Comic Sans MS"/>
          <w:sz w:val="20"/>
          <w:szCs w:val="20"/>
        </w:rPr>
        <w:t>).</w:t>
      </w:r>
    </w:p>
    <w:p w:rsidR="00CC26DA" w:rsidRDefault="00CC26DA" w:rsidP="00CC26DA">
      <w:pPr>
        <w:spacing w:after="120" w:line="240" w:lineRule="auto"/>
        <w:ind w:left="360"/>
        <w:contextualSpacing/>
        <w:jc w:val="center"/>
        <w:rPr>
          <w:rFonts w:ascii="Comic Sans MS" w:hAnsi="Comic Sans MS"/>
          <w:sz w:val="20"/>
          <w:szCs w:val="20"/>
        </w:rPr>
      </w:pPr>
    </w:p>
    <w:p w:rsidR="0023129A" w:rsidRDefault="0023129A" w:rsidP="00CC26DA">
      <w:pPr>
        <w:spacing w:after="120" w:line="240" w:lineRule="auto"/>
        <w:ind w:left="360"/>
        <w:contextualSpacing/>
        <w:jc w:val="center"/>
        <w:rPr>
          <w:rFonts w:ascii="Comic Sans MS" w:hAnsi="Comic Sans MS"/>
          <w:sz w:val="20"/>
          <w:szCs w:val="20"/>
        </w:rPr>
      </w:pPr>
    </w:p>
    <w:p w:rsidR="0023129A" w:rsidRDefault="0023129A" w:rsidP="00CC26DA">
      <w:pPr>
        <w:spacing w:after="120" w:line="240" w:lineRule="auto"/>
        <w:ind w:left="360"/>
        <w:contextualSpacing/>
        <w:jc w:val="center"/>
        <w:rPr>
          <w:rFonts w:ascii="Comic Sans MS" w:hAnsi="Comic Sans MS"/>
          <w:sz w:val="20"/>
          <w:szCs w:val="20"/>
        </w:rPr>
      </w:pPr>
    </w:p>
    <w:p w:rsidR="00681B4D" w:rsidRDefault="00681B4D"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 xml:space="preserve"> Leaving the light source at fixed wavelength, investigate how the transmittance changes when you increase the concentration.  How does transmittance change with a change in concentration?</w:t>
      </w:r>
    </w:p>
    <w:p w:rsidR="00CC26DA" w:rsidRDefault="00CC26D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681B4D" w:rsidRDefault="00681B4D"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Explain in terms of molecules at the molecular level why you see this trend in transmittance with a change in concentration.</w:t>
      </w:r>
    </w:p>
    <w:p w:rsidR="00CC26DA" w:rsidRDefault="00CC26D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p>
    <w:p w:rsidR="0023129A" w:rsidRDefault="0023129A" w:rsidP="00CC26DA">
      <w:pPr>
        <w:pStyle w:val="ListParagraph"/>
        <w:spacing w:after="120" w:line="240" w:lineRule="auto"/>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1312" behindDoc="0" locked="0" layoutInCell="1" allowOverlap="1">
                <wp:simplePos x="0" y="0"/>
                <wp:positionH relativeFrom="column">
                  <wp:posOffset>5029200</wp:posOffset>
                </wp:positionH>
                <wp:positionV relativeFrom="paragraph">
                  <wp:posOffset>55880</wp:posOffset>
                </wp:positionV>
                <wp:extent cx="2171700" cy="342900"/>
                <wp:effectExtent l="0" t="0" r="0" b="0"/>
                <wp:wrapThrough wrapText="bothSides">
                  <wp:wrapPolygon edited="0">
                    <wp:start x="0" y="0"/>
                    <wp:lineTo x="21600" y="0"/>
                    <wp:lineTo x="21600" y="21600"/>
                    <wp:lineTo x="0" y="21600"/>
                    <wp:lineTo x="0" y="0"/>
                  </wp:wrapPolygon>
                </wp:wrapThrough>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rsidP="0023129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96pt;margin-top:4.4pt;width:17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" filled="f" stroked="f">
                <v:textbox inset=",7.2pt,,7.2pt">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rsidP="0023129A"/>
                  </w:txbxContent>
                </v:textbox>
                <w10:wrap type="through"/>
              </v:shape>
            </w:pict>
          </mc:Fallback>
        </mc:AlternateContent>
      </w:r>
    </w:p>
    <w:p w:rsidR="0023129A" w:rsidRDefault="0023129A" w:rsidP="00CC26DA">
      <w:pPr>
        <w:pStyle w:val="ListParagraph"/>
        <w:spacing w:after="120" w:line="240" w:lineRule="auto"/>
        <w:rPr>
          <w:rFonts w:ascii="Comic Sans MS" w:hAnsi="Comic Sans MS"/>
          <w:sz w:val="20"/>
          <w:szCs w:val="20"/>
        </w:rPr>
      </w:pPr>
    </w:p>
    <w:p w:rsidR="0032708B" w:rsidRPr="00CC26DA" w:rsidRDefault="0032708B"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lastRenderedPageBreak/>
        <w:t>Record the transmittance and absorbance data for one substance at varying concentrations below.</w:t>
      </w:r>
    </w:p>
    <w:p w:rsidR="00CC26DA" w:rsidRDefault="00CC26DA" w:rsidP="00CC26DA">
      <w:pPr>
        <w:pStyle w:val="ListParagraph"/>
        <w:spacing w:after="120" w:line="240" w:lineRule="auto"/>
        <w:jc w:val="center"/>
        <w:rPr>
          <w:rFonts w:ascii="Comic Sans MS" w:hAnsi="Comic Sans MS"/>
          <w:b/>
          <w:sz w:val="20"/>
          <w:szCs w:val="20"/>
        </w:rPr>
      </w:pPr>
    </w:p>
    <w:p w:rsidR="0032708B" w:rsidRPr="00CC26DA" w:rsidRDefault="0032708B" w:rsidP="00CC26DA">
      <w:pPr>
        <w:pStyle w:val="ListParagraph"/>
        <w:spacing w:after="120" w:line="240" w:lineRule="auto"/>
        <w:jc w:val="center"/>
        <w:rPr>
          <w:rFonts w:ascii="Comic Sans MS" w:hAnsi="Comic Sans MS"/>
          <w:b/>
          <w:sz w:val="20"/>
          <w:szCs w:val="20"/>
        </w:rPr>
      </w:pPr>
      <w:r w:rsidRPr="00CC26DA">
        <w:rPr>
          <w:rFonts w:ascii="Comic Sans MS" w:hAnsi="Comic Sans MS"/>
          <w:b/>
          <w:sz w:val="20"/>
          <w:szCs w:val="20"/>
        </w:rPr>
        <w:t>Data for _________________</w:t>
      </w:r>
    </w:p>
    <w:tbl>
      <w:tblPr>
        <w:tblStyle w:val="TableGrid"/>
        <w:tblW w:w="0" w:type="auto"/>
        <w:tblInd w:w="720" w:type="dxa"/>
        <w:tblLook w:val="04A0" w:firstRow="1" w:lastRow="0" w:firstColumn="1" w:lastColumn="0" w:noHBand="0" w:noVBand="1"/>
      </w:tblPr>
      <w:tblGrid>
        <w:gridCol w:w="3192"/>
        <w:gridCol w:w="3192"/>
        <w:gridCol w:w="3192"/>
      </w:tblGrid>
      <w:tr w:rsidR="0032708B" w:rsidRPr="00CC26DA" w:rsidTr="0032708B">
        <w:tc>
          <w:tcPr>
            <w:tcW w:w="3192" w:type="dxa"/>
          </w:tcPr>
          <w:p w:rsidR="0032708B" w:rsidRPr="00CC26DA" w:rsidRDefault="0032708B" w:rsidP="00CC26DA">
            <w:pPr>
              <w:spacing w:after="120"/>
              <w:contextualSpacing/>
              <w:jc w:val="center"/>
              <w:rPr>
                <w:rFonts w:ascii="Comic Sans MS" w:hAnsi="Comic Sans MS"/>
                <w:b/>
                <w:sz w:val="20"/>
                <w:szCs w:val="20"/>
              </w:rPr>
            </w:pPr>
            <w:r w:rsidRPr="00CC26DA">
              <w:rPr>
                <w:rFonts w:ascii="Comic Sans MS" w:hAnsi="Comic Sans MS"/>
                <w:b/>
                <w:sz w:val="20"/>
                <w:szCs w:val="20"/>
              </w:rPr>
              <w:t>Concentration</w:t>
            </w:r>
          </w:p>
        </w:tc>
        <w:tc>
          <w:tcPr>
            <w:tcW w:w="3192" w:type="dxa"/>
          </w:tcPr>
          <w:p w:rsidR="0032708B" w:rsidRPr="00CC26DA" w:rsidRDefault="0032708B" w:rsidP="00CC26DA">
            <w:pPr>
              <w:spacing w:after="120"/>
              <w:contextualSpacing/>
              <w:jc w:val="center"/>
              <w:rPr>
                <w:rFonts w:ascii="Comic Sans MS" w:hAnsi="Comic Sans MS"/>
                <w:b/>
                <w:sz w:val="20"/>
                <w:szCs w:val="20"/>
              </w:rPr>
            </w:pPr>
            <w:r w:rsidRPr="00CC26DA">
              <w:rPr>
                <w:rFonts w:ascii="Comic Sans MS" w:hAnsi="Comic Sans MS"/>
                <w:b/>
                <w:sz w:val="20"/>
                <w:szCs w:val="20"/>
              </w:rPr>
              <w:t>Transmittance</w:t>
            </w:r>
          </w:p>
        </w:tc>
        <w:tc>
          <w:tcPr>
            <w:tcW w:w="3192" w:type="dxa"/>
          </w:tcPr>
          <w:p w:rsidR="0032708B" w:rsidRPr="00CC26DA" w:rsidRDefault="0032708B" w:rsidP="00CC26DA">
            <w:pPr>
              <w:spacing w:after="120"/>
              <w:contextualSpacing/>
              <w:jc w:val="center"/>
              <w:rPr>
                <w:rFonts w:ascii="Comic Sans MS" w:hAnsi="Comic Sans MS"/>
                <w:b/>
                <w:sz w:val="20"/>
                <w:szCs w:val="20"/>
              </w:rPr>
            </w:pPr>
            <w:r w:rsidRPr="00CC26DA">
              <w:rPr>
                <w:rFonts w:ascii="Comic Sans MS" w:hAnsi="Comic Sans MS"/>
                <w:b/>
                <w:sz w:val="20"/>
                <w:szCs w:val="20"/>
              </w:rPr>
              <w:t>Absorbance</w:t>
            </w:r>
          </w:p>
        </w:tc>
      </w:tr>
      <w:tr w:rsidR="0032708B" w:rsidRPr="00CC26DA" w:rsidTr="0032708B">
        <w:tc>
          <w:tcPr>
            <w:tcW w:w="3192" w:type="dxa"/>
          </w:tcPr>
          <w:p w:rsidR="0032708B" w:rsidRPr="00976C81" w:rsidRDefault="0032708B"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r>
      <w:tr w:rsidR="0032708B" w:rsidRPr="00CC26DA" w:rsidTr="0032708B">
        <w:tc>
          <w:tcPr>
            <w:tcW w:w="3192" w:type="dxa"/>
          </w:tcPr>
          <w:p w:rsidR="0032708B" w:rsidRPr="00976C81" w:rsidRDefault="0032708B"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r>
      <w:tr w:rsidR="0032708B" w:rsidRPr="00CC26DA" w:rsidTr="0032708B">
        <w:tc>
          <w:tcPr>
            <w:tcW w:w="3192" w:type="dxa"/>
          </w:tcPr>
          <w:p w:rsidR="0032708B" w:rsidRPr="00976C81" w:rsidRDefault="0032708B"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r>
      <w:tr w:rsidR="0032708B" w:rsidRPr="00CC26DA" w:rsidTr="0032708B">
        <w:tc>
          <w:tcPr>
            <w:tcW w:w="3192" w:type="dxa"/>
          </w:tcPr>
          <w:p w:rsidR="0032708B" w:rsidRPr="00976C81" w:rsidRDefault="0032708B"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r>
      <w:tr w:rsidR="0032708B" w:rsidRPr="00CC26DA" w:rsidTr="0032708B">
        <w:tc>
          <w:tcPr>
            <w:tcW w:w="3192" w:type="dxa"/>
          </w:tcPr>
          <w:p w:rsidR="0032708B" w:rsidRPr="00976C81" w:rsidRDefault="0032708B"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r>
      <w:tr w:rsidR="0032708B" w:rsidRPr="00CC26DA" w:rsidTr="0032708B">
        <w:tc>
          <w:tcPr>
            <w:tcW w:w="3192" w:type="dxa"/>
          </w:tcPr>
          <w:p w:rsidR="0032708B" w:rsidRPr="00976C81" w:rsidRDefault="0032708B"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c>
          <w:tcPr>
            <w:tcW w:w="3192" w:type="dxa"/>
          </w:tcPr>
          <w:p w:rsidR="0032708B" w:rsidRPr="00976C81" w:rsidRDefault="0032708B" w:rsidP="00CC26DA">
            <w:pPr>
              <w:spacing w:after="120"/>
              <w:contextualSpacing/>
              <w:rPr>
                <w:rFonts w:ascii="Comic Sans MS" w:hAnsi="Comic Sans MS"/>
                <w:sz w:val="16"/>
                <w:szCs w:val="16"/>
              </w:rPr>
            </w:pPr>
          </w:p>
        </w:tc>
      </w:tr>
    </w:tbl>
    <w:p w:rsidR="00976C81" w:rsidRDefault="0032708B" w:rsidP="00CC26DA">
      <w:pPr>
        <w:pStyle w:val="ListParagraph"/>
        <w:numPr>
          <w:ilvl w:val="0"/>
          <w:numId w:val="1"/>
        </w:numPr>
        <w:spacing w:after="120" w:line="240" w:lineRule="auto"/>
        <w:jc w:val="center"/>
        <w:rPr>
          <w:rFonts w:ascii="Comic Sans MS" w:hAnsi="Comic Sans MS"/>
          <w:sz w:val="20"/>
          <w:szCs w:val="20"/>
        </w:rPr>
      </w:pPr>
      <w:r w:rsidRPr="00976C81">
        <w:rPr>
          <w:rFonts w:ascii="Comic Sans MS" w:hAnsi="Comic Sans MS"/>
          <w:sz w:val="20"/>
          <w:szCs w:val="20"/>
        </w:rPr>
        <w:t>Make a graph of absorbance vs concentration.  (Absorbance should be on the y-axis and concentration should be on the x-axis)</w:t>
      </w:r>
    </w:p>
    <w:p w:rsidR="00CC26DA" w:rsidRPr="00976C81" w:rsidRDefault="00CC26DA" w:rsidP="00976C81">
      <w:pPr>
        <w:pStyle w:val="ListParagraph"/>
        <w:spacing w:after="120" w:line="240" w:lineRule="auto"/>
        <w:jc w:val="center"/>
        <w:rPr>
          <w:rFonts w:ascii="Comic Sans MS" w:hAnsi="Comic Sans MS"/>
          <w:sz w:val="20"/>
          <w:szCs w:val="20"/>
        </w:rPr>
      </w:pPr>
      <w:r w:rsidRPr="00CC26DA">
        <w:rPr>
          <w:rFonts w:ascii="Comic Sans MS" w:hAnsi="Comic Sans MS"/>
          <w:noProof/>
          <w:sz w:val="20"/>
          <w:szCs w:val="20"/>
        </w:rPr>
        <w:drawing>
          <wp:inline distT="0" distB="0" distL="0" distR="0">
            <wp:extent cx="2465614" cy="2465614"/>
            <wp:effectExtent l="19050" t="0" r="0" b="0"/>
            <wp:docPr id="4" name="il_fi" descr="http://www.tacomacc.edu/home/jkellermeier/MATH118/GraphPaper_files/MediumGrid20x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acomacc.edu/home/jkellermeier/MATH118/GraphPaper_files/MediumGrid20x20.gif"/>
                    <pic:cNvPicPr>
                      <a:picLocks noChangeAspect="1" noChangeArrowheads="1"/>
                    </pic:cNvPicPr>
                  </pic:nvPicPr>
                  <pic:blipFill>
                    <a:blip r:embed="rId16" cstate="print"/>
                    <a:srcRect/>
                    <a:stretch>
                      <a:fillRect/>
                    </a:stretch>
                  </pic:blipFill>
                  <pic:spPr bwMode="auto">
                    <a:xfrm>
                      <a:off x="0" y="0"/>
                      <a:ext cx="2465614" cy="2465614"/>
                    </a:xfrm>
                    <a:prstGeom prst="rect">
                      <a:avLst/>
                    </a:prstGeom>
                    <a:noFill/>
                    <a:ln w="9525">
                      <a:noFill/>
                      <a:miter lim="800000"/>
                      <a:headEnd/>
                      <a:tailEnd/>
                    </a:ln>
                  </pic:spPr>
                </pic:pic>
              </a:graphicData>
            </a:graphic>
          </wp:inline>
        </w:drawing>
      </w:r>
    </w:p>
    <w:p w:rsidR="0032708B" w:rsidRDefault="0032708B"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Make a graph of transmittance vs concentration.  (transmittance should be on the y-axis and concentration should be on the x-axis)</w:t>
      </w:r>
    </w:p>
    <w:p w:rsidR="00CC26DA" w:rsidRPr="00CC26DA" w:rsidRDefault="00CC26DA" w:rsidP="00CC26DA">
      <w:pPr>
        <w:spacing w:after="120" w:line="240" w:lineRule="auto"/>
        <w:jc w:val="center"/>
        <w:rPr>
          <w:rFonts w:ascii="Comic Sans MS" w:hAnsi="Comic Sans MS"/>
          <w:sz w:val="20"/>
          <w:szCs w:val="20"/>
        </w:rPr>
      </w:pPr>
      <w:r w:rsidRPr="00CC26DA">
        <w:rPr>
          <w:rFonts w:ascii="Comic Sans MS" w:hAnsi="Comic Sans MS"/>
          <w:noProof/>
          <w:sz w:val="20"/>
          <w:szCs w:val="20"/>
        </w:rPr>
        <w:drawing>
          <wp:inline distT="0" distB="0" distL="0" distR="0">
            <wp:extent cx="2506436" cy="2506436"/>
            <wp:effectExtent l="19050" t="0" r="8164" b="0"/>
            <wp:docPr id="6" name="il_fi" descr="http://www.tacomacc.edu/home/jkellermeier/MATH118/GraphPaper_files/MediumGrid20x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acomacc.edu/home/jkellermeier/MATH118/GraphPaper_files/MediumGrid20x20.gif"/>
                    <pic:cNvPicPr>
                      <a:picLocks noChangeAspect="1" noChangeArrowheads="1"/>
                    </pic:cNvPicPr>
                  </pic:nvPicPr>
                  <pic:blipFill>
                    <a:blip r:embed="rId16" cstate="print"/>
                    <a:srcRect/>
                    <a:stretch>
                      <a:fillRect/>
                    </a:stretch>
                  </pic:blipFill>
                  <pic:spPr bwMode="auto">
                    <a:xfrm>
                      <a:off x="0" y="0"/>
                      <a:ext cx="2506437" cy="2506437"/>
                    </a:xfrm>
                    <a:prstGeom prst="rect">
                      <a:avLst/>
                    </a:prstGeom>
                    <a:noFill/>
                    <a:ln w="9525">
                      <a:noFill/>
                      <a:miter lim="800000"/>
                      <a:headEnd/>
                      <a:tailEnd/>
                    </a:ln>
                  </pic:spPr>
                </pic:pic>
              </a:graphicData>
            </a:graphic>
          </wp:inline>
        </w:drawing>
      </w:r>
    </w:p>
    <w:p w:rsidR="00CC26DA" w:rsidRDefault="0032708B"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Compare the two graphs.  Which graph has the most linear relationship?</w:t>
      </w:r>
    </w:p>
    <w:p w:rsidR="0023129A" w:rsidRDefault="0023129A" w:rsidP="00CC26DA">
      <w:pPr>
        <w:spacing w:after="120" w:line="240" w:lineRule="auto"/>
        <w:rPr>
          <w:rFonts w:ascii="Comic Sans MS" w:hAnsi="Comic Sans MS"/>
          <w:sz w:val="20"/>
          <w:szCs w:val="20"/>
        </w:rPr>
      </w:pPr>
    </w:p>
    <w:p w:rsidR="00CC26DA" w:rsidRDefault="0023129A" w:rsidP="00CC26DA">
      <w:pPr>
        <w:spacing w:after="120" w:line="240" w:lineRule="auto"/>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2336" behindDoc="0" locked="0" layoutInCell="1" allowOverlap="1">
                <wp:simplePos x="0" y="0"/>
                <wp:positionH relativeFrom="column">
                  <wp:posOffset>4958080</wp:posOffset>
                </wp:positionH>
                <wp:positionV relativeFrom="paragraph">
                  <wp:posOffset>182245</wp:posOffset>
                </wp:positionV>
                <wp:extent cx="2242820" cy="342900"/>
                <wp:effectExtent l="5080" t="0" r="0" b="635"/>
                <wp:wrapThrough wrapText="bothSides">
                  <wp:wrapPolygon edited="0">
                    <wp:start x="0" y="0"/>
                    <wp:lineTo x="21600" y="0"/>
                    <wp:lineTo x="21600" y="21600"/>
                    <wp:lineTo x="0" y="21600"/>
                    <wp:lineTo x="0" y="0"/>
                  </wp:wrapPolygon>
                </wp:wrapThrough>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rsidP="0023129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90.4pt;margin-top:14.35pt;width:176.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" filled="f" stroked="f">
                <v:textbox inset=",7.2pt,,7.2pt">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rsidP="0023129A"/>
                  </w:txbxContent>
                </v:textbox>
                <w10:wrap type="through"/>
              </v:shape>
            </w:pict>
          </mc:Fallback>
        </mc:AlternateContent>
      </w:r>
    </w:p>
    <w:p w:rsidR="00EF4F38" w:rsidRDefault="0032708B"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lastRenderedPageBreak/>
        <w:t xml:space="preserve">Choose a set concentration and fixed wavelength.  Use the ruler at the bottom to </w:t>
      </w:r>
      <w:r w:rsidR="00EF4F38" w:rsidRPr="00CC26DA">
        <w:rPr>
          <w:rFonts w:ascii="Comic Sans MS" w:hAnsi="Comic Sans MS"/>
          <w:sz w:val="20"/>
          <w:szCs w:val="20"/>
        </w:rPr>
        <w:t xml:space="preserve">measure the width of the sample.  Use the yellow arrow to change the width of the sample.  Record in the data table below how the absorbance changes with the width of the sample. </w:t>
      </w:r>
    </w:p>
    <w:p w:rsidR="00CC26DA" w:rsidRPr="00CC26DA" w:rsidRDefault="00CC26DA" w:rsidP="00CC26DA">
      <w:pPr>
        <w:pStyle w:val="ListParagraph"/>
        <w:spacing w:after="120" w:line="240" w:lineRule="auto"/>
        <w:rPr>
          <w:rFonts w:ascii="Comic Sans MS" w:hAnsi="Comic Sans MS"/>
          <w:sz w:val="20"/>
          <w:szCs w:val="20"/>
        </w:rPr>
      </w:pPr>
    </w:p>
    <w:p w:rsidR="00EF4F38" w:rsidRPr="00CC26DA" w:rsidRDefault="00EF4F38" w:rsidP="00CC26DA">
      <w:pPr>
        <w:pStyle w:val="ListParagraph"/>
        <w:spacing w:after="120" w:line="240" w:lineRule="auto"/>
        <w:jc w:val="center"/>
        <w:rPr>
          <w:rFonts w:ascii="Comic Sans MS" w:hAnsi="Comic Sans MS"/>
          <w:b/>
          <w:sz w:val="20"/>
          <w:szCs w:val="20"/>
        </w:rPr>
      </w:pPr>
      <w:r w:rsidRPr="00CC26DA">
        <w:rPr>
          <w:rFonts w:ascii="Comic Sans MS" w:hAnsi="Comic Sans MS"/>
          <w:b/>
          <w:sz w:val="20"/>
          <w:szCs w:val="20"/>
        </w:rPr>
        <w:t xml:space="preserve">Data for _________________ at ___________ </w:t>
      </w:r>
      <w:r w:rsidR="00E1322B" w:rsidRPr="00CC26DA">
        <w:rPr>
          <w:rFonts w:ascii="Comic Sans MS" w:hAnsi="Comic Sans MS"/>
          <w:b/>
          <w:sz w:val="20"/>
          <w:szCs w:val="20"/>
        </w:rPr>
        <w:sym w:font="Symbol" w:char="F06D"/>
      </w:r>
      <w:r w:rsidRPr="00CC26DA">
        <w:rPr>
          <w:rFonts w:ascii="Comic Sans MS" w:hAnsi="Comic Sans MS"/>
          <w:b/>
          <w:sz w:val="20"/>
          <w:szCs w:val="20"/>
        </w:rPr>
        <w:t>M</w:t>
      </w:r>
    </w:p>
    <w:tbl>
      <w:tblPr>
        <w:tblStyle w:val="TableGrid"/>
        <w:tblW w:w="0" w:type="auto"/>
        <w:tblInd w:w="720" w:type="dxa"/>
        <w:tblLook w:val="04A0" w:firstRow="1" w:lastRow="0" w:firstColumn="1" w:lastColumn="0" w:noHBand="0" w:noVBand="1"/>
      </w:tblPr>
      <w:tblGrid>
        <w:gridCol w:w="4788"/>
        <w:gridCol w:w="4788"/>
      </w:tblGrid>
      <w:tr w:rsidR="00EF4F38" w:rsidRPr="00CC26DA" w:rsidTr="00EF4F38">
        <w:tc>
          <w:tcPr>
            <w:tcW w:w="4788" w:type="dxa"/>
          </w:tcPr>
          <w:p w:rsidR="00EF4F38" w:rsidRPr="00CC26DA" w:rsidRDefault="00EF4F38" w:rsidP="00CC26DA">
            <w:pPr>
              <w:spacing w:after="120"/>
              <w:contextualSpacing/>
              <w:jc w:val="center"/>
              <w:rPr>
                <w:rFonts w:ascii="Comic Sans MS" w:hAnsi="Comic Sans MS"/>
                <w:b/>
                <w:sz w:val="20"/>
                <w:szCs w:val="20"/>
              </w:rPr>
            </w:pPr>
            <w:r w:rsidRPr="00CC26DA">
              <w:rPr>
                <w:rFonts w:ascii="Comic Sans MS" w:hAnsi="Comic Sans MS"/>
                <w:b/>
                <w:sz w:val="20"/>
                <w:szCs w:val="20"/>
              </w:rPr>
              <w:t>Absorbance</w:t>
            </w:r>
          </w:p>
        </w:tc>
        <w:tc>
          <w:tcPr>
            <w:tcW w:w="4788" w:type="dxa"/>
          </w:tcPr>
          <w:p w:rsidR="00EF4F38" w:rsidRPr="00CC26DA" w:rsidRDefault="00EF4F38" w:rsidP="00CC26DA">
            <w:pPr>
              <w:spacing w:after="120"/>
              <w:contextualSpacing/>
              <w:jc w:val="center"/>
              <w:rPr>
                <w:rFonts w:ascii="Comic Sans MS" w:hAnsi="Comic Sans MS"/>
                <w:b/>
                <w:sz w:val="20"/>
                <w:szCs w:val="20"/>
              </w:rPr>
            </w:pPr>
            <w:r w:rsidRPr="00CC26DA">
              <w:rPr>
                <w:rFonts w:ascii="Comic Sans MS" w:hAnsi="Comic Sans MS"/>
                <w:b/>
                <w:sz w:val="20"/>
                <w:szCs w:val="20"/>
              </w:rPr>
              <w:t>Width of sample</w:t>
            </w:r>
          </w:p>
        </w:tc>
      </w:tr>
      <w:tr w:rsidR="00EF4F38" w:rsidRPr="00CC26DA" w:rsidTr="00EF4F38">
        <w:tc>
          <w:tcPr>
            <w:tcW w:w="4788" w:type="dxa"/>
          </w:tcPr>
          <w:p w:rsidR="00EF4F38" w:rsidRPr="00976C81" w:rsidRDefault="00EF4F38"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4788" w:type="dxa"/>
          </w:tcPr>
          <w:p w:rsidR="00EF4F38" w:rsidRPr="00976C81" w:rsidRDefault="00EF4F38" w:rsidP="00CC26DA">
            <w:pPr>
              <w:spacing w:after="120"/>
              <w:contextualSpacing/>
              <w:rPr>
                <w:rFonts w:ascii="Comic Sans MS" w:hAnsi="Comic Sans MS"/>
                <w:sz w:val="16"/>
                <w:szCs w:val="16"/>
              </w:rPr>
            </w:pPr>
          </w:p>
        </w:tc>
      </w:tr>
      <w:tr w:rsidR="00EF4F38" w:rsidRPr="00CC26DA" w:rsidTr="00EF4F38">
        <w:tc>
          <w:tcPr>
            <w:tcW w:w="4788" w:type="dxa"/>
          </w:tcPr>
          <w:p w:rsidR="00EF4F38" w:rsidRPr="00976C81" w:rsidRDefault="00EF4F38"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4788" w:type="dxa"/>
          </w:tcPr>
          <w:p w:rsidR="00EF4F38" w:rsidRPr="00976C81" w:rsidRDefault="00EF4F38" w:rsidP="00CC26DA">
            <w:pPr>
              <w:spacing w:after="120"/>
              <w:contextualSpacing/>
              <w:rPr>
                <w:rFonts w:ascii="Comic Sans MS" w:hAnsi="Comic Sans MS"/>
                <w:sz w:val="16"/>
                <w:szCs w:val="16"/>
              </w:rPr>
            </w:pPr>
          </w:p>
        </w:tc>
      </w:tr>
      <w:tr w:rsidR="00EF4F38" w:rsidRPr="00CC26DA" w:rsidTr="00EF4F38">
        <w:tc>
          <w:tcPr>
            <w:tcW w:w="4788" w:type="dxa"/>
          </w:tcPr>
          <w:p w:rsidR="00EF4F38" w:rsidRPr="00976C81" w:rsidRDefault="00EF4F38"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4788" w:type="dxa"/>
          </w:tcPr>
          <w:p w:rsidR="00EF4F38" w:rsidRPr="00976C81" w:rsidRDefault="00EF4F38" w:rsidP="00CC26DA">
            <w:pPr>
              <w:spacing w:after="120"/>
              <w:contextualSpacing/>
              <w:rPr>
                <w:rFonts w:ascii="Comic Sans MS" w:hAnsi="Comic Sans MS"/>
                <w:sz w:val="16"/>
                <w:szCs w:val="16"/>
              </w:rPr>
            </w:pPr>
          </w:p>
        </w:tc>
      </w:tr>
      <w:tr w:rsidR="00EF4F38" w:rsidRPr="00CC26DA" w:rsidTr="00EF4F38">
        <w:tc>
          <w:tcPr>
            <w:tcW w:w="4788" w:type="dxa"/>
          </w:tcPr>
          <w:p w:rsidR="00EF4F38" w:rsidRPr="00976C81" w:rsidRDefault="00EF4F38"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4788" w:type="dxa"/>
          </w:tcPr>
          <w:p w:rsidR="00EF4F38" w:rsidRPr="00976C81" w:rsidRDefault="00EF4F38" w:rsidP="00CC26DA">
            <w:pPr>
              <w:spacing w:after="120"/>
              <w:contextualSpacing/>
              <w:rPr>
                <w:rFonts w:ascii="Comic Sans MS" w:hAnsi="Comic Sans MS"/>
                <w:sz w:val="16"/>
                <w:szCs w:val="16"/>
              </w:rPr>
            </w:pPr>
          </w:p>
        </w:tc>
      </w:tr>
      <w:tr w:rsidR="00EF4F38" w:rsidRPr="00CC26DA" w:rsidTr="00EF4F38">
        <w:tc>
          <w:tcPr>
            <w:tcW w:w="4788" w:type="dxa"/>
          </w:tcPr>
          <w:p w:rsidR="00EF4F38" w:rsidRPr="00976C81" w:rsidRDefault="00EF4F38"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4788" w:type="dxa"/>
          </w:tcPr>
          <w:p w:rsidR="00EF4F38" w:rsidRPr="00976C81" w:rsidRDefault="00EF4F38" w:rsidP="00CC26DA">
            <w:pPr>
              <w:spacing w:after="120"/>
              <w:contextualSpacing/>
              <w:rPr>
                <w:rFonts w:ascii="Comic Sans MS" w:hAnsi="Comic Sans MS"/>
                <w:sz w:val="16"/>
                <w:szCs w:val="16"/>
              </w:rPr>
            </w:pPr>
          </w:p>
        </w:tc>
      </w:tr>
      <w:tr w:rsidR="00EF4F38" w:rsidRPr="00CC26DA" w:rsidTr="00EF4F38">
        <w:tc>
          <w:tcPr>
            <w:tcW w:w="4788" w:type="dxa"/>
          </w:tcPr>
          <w:p w:rsidR="00EF4F38" w:rsidRPr="00976C81" w:rsidRDefault="00EF4F38" w:rsidP="00CC26DA">
            <w:pPr>
              <w:spacing w:after="120"/>
              <w:contextualSpacing/>
              <w:rPr>
                <w:rFonts w:ascii="Comic Sans MS" w:hAnsi="Comic Sans MS"/>
                <w:sz w:val="16"/>
                <w:szCs w:val="16"/>
              </w:rPr>
            </w:pPr>
          </w:p>
          <w:p w:rsidR="00CC26DA" w:rsidRPr="00976C81" w:rsidRDefault="00CC26DA" w:rsidP="00CC26DA">
            <w:pPr>
              <w:spacing w:after="120"/>
              <w:contextualSpacing/>
              <w:rPr>
                <w:rFonts w:ascii="Comic Sans MS" w:hAnsi="Comic Sans MS"/>
                <w:sz w:val="16"/>
                <w:szCs w:val="16"/>
              </w:rPr>
            </w:pPr>
          </w:p>
        </w:tc>
        <w:tc>
          <w:tcPr>
            <w:tcW w:w="4788" w:type="dxa"/>
          </w:tcPr>
          <w:p w:rsidR="00EF4F38" w:rsidRPr="00976C81" w:rsidRDefault="00EF4F38" w:rsidP="00CC26DA">
            <w:pPr>
              <w:spacing w:after="120"/>
              <w:contextualSpacing/>
              <w:rPr>
                <w:rFonts w:ascii="Comic Sans MS" w:hAnsi="Comic Sans MS"/>
                <w:sz w:val="16"/>
                <w:szCs w:val="16"/>
              </w:rPr>
            </w:pPr>
          </w:p>
        </w:tc>
      </w:tr>
    </w:tbl>
    <w:p w:rsidR="00CC26DA" w:rsidRDefault="00CC26DA" w:rsidP="00CC26DA">
      <w:pPr>
        <w:pStyle w:val="ListParagraph"/>
        <w:spacing w:after="120" w:line="240" w:lineRule="auto"/>
        <w:rPr>
          <w:rFonts w:ascii="Comic Sans MS" w:hAnsi="Comic Sans MS"/>
          <w:sz w:val="20"/>
          <w:szCs w:val="20"/>
        </w:rPr>
      </w:pPr>
    </w:p>
    <w:p w:rsidR="00EF4F38" w:rsidRDefault="00EF4F38"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Make a graph of absorbance vs width of the sample.</w:t>
      </w:r>
    </w:p>
    <w:p w:rsidR="00CC26DA" w:rsidRDefault="00CC26DA" w:rsidP="00CC26DA">
      <w:pPr>
        <w:pStyle w:val="ListParagraph"/>
        <w:spacing w:after="120" w:line="240" w:lineRule="auto"/>
        <w:jc w:val="center"/>
        <w:rPr>
          <w:rFonts w:ascii="Comic Sans MS" w:hAnsi="Comic Sans MS"/>
          <w:sz w:val="20"/>
          <w:szCs w:val="20"/>
        </w:rPr>
      </w:pPr>
      <w:r w:rsidRPr="00CC26DA">
        <w:rPr>
          <w:rFonts w:ascii="Comic Sans MS" w:hAnsi="Comic Sans MS"/>
          <w:noProof/>
          <w:sz w:val="20"/>
          <w:szCs w:val="20"/>
        </w:rPr>
        <w:drawing>
          <wp:inline distT="0" distB="0" distL="0" distR="0">
            <wp:extent cx="2359478" cy="2359478"/>
            <wp:effectExtent l="19050" t="0" r="2722" b="0"/>
            <wp:docPr id="9" name="il_fi" descr="http://www.tacomacc.edu/home/jkellermeier/MATH118/GraphPaper_files/MediumGrid20x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acomacc.edu/home/jkellermeier/MATH118/GraphPaper_files/MediumGrid20x20.gif"/>
                    <pic:cNvPicPr>
                      <a:picLocks noChangeAspect="1" noChangeArrowheads="1"/>
                    </pic:cNvPicPr>
                  </pic:nvPicPr>
                  <pic:blipFill>
                    <a:blip r:embed="rId16" cstate="print"/>
                    <a:srcRect/>
                    <a:stretch>
                      <a:fillRect/>
                    </a:stretch>
                  </pic:blipFill>
                  <pic:spPr bwMode="auto">
                    <a:xfrm>
                      <a:off x="0" y="0"/>
                      <a:ext cx="2361774" cy="2361774"/>
                    </a:xfrm>
                    <a:prstGeom prst="rect">
                      <a:avLst/>
                    </a:prstGeom>
                    <a:noFill/>
                    <a:ln w="9525">
                      <a:noFill/>
                      <a:miter lim="800000"/>
                      <a:headEnd/>
                      <a:tailEnd/>
                    </a:ln>
                  </pic:spPr>
                </pic:pic>
              </a:graphicData>
            </a:graphic>
          </wp:inline>
        </w:drawing>
      </w:r>
    </w:p>
    <w:p w:rsidR="00CC26DA" w:rsidRPr="00CC26DA" w:rsidRDefault="00CC26DA" w:rsidP="00CC26DA">
      <w:pPr>
        <w:pStyle w:val="ListParagraph"/>
        <w:spacing w:after="120" w:line="240" w:lineRule="auto"/>
        <w:jc w:val="center"/>
        <w:rPr>
          <w:rFonts w:ascii="Comic Sans MS" w:hAnsi="Comic Sans MS"/>
          <w:sz w:val="20"/>
          <w:szCs w:val="20"/>
        </w:rPr>
      </w:pPr>
    </w:p>
    <w:p w:rsidR="00EF4F38" w:rsidRDefault="00EF4F38"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Is this graph linear?</w:t>
      </w:r>
    </w:p>
    <w:p w:rsidR="00CC26DA" w:rsidRDefault="00CC26DA" w:rsidP="00CC26DA">
      <w:pPr>
        <w:pStyle w:val="ListParagraph"/>
        <w:spacing w:after="120" w:line="240" w:lineRule="auto"/>
        <w:rPr>
          <w:rFonts w:ascii="Comic Sans MS" w:hAnsi="Comic Sans MS"/>
          <w:sz w:val="20"/>
          <w:szCs w:val="20"/>
        </w:rPr>
      </w:pPr>
    </w:p>
    <w:p w:rsidR="00CC26DA" w:rsidRPr="00CC26DA" w:rsidRDefault="00CC26DA" w:rsidP="00CC26DA">
      <w:pPr>
        <w:pStyle w:val="ListParagraph"/>
        <w:spacing w:after="120" w:line="240" w:lineRule="auto"/>
        <w:rPr>
          <w:rFonts w:ascii="Comic Sans MS" w:hAnsi="Comic Sans MS"/>
          <w:sz w:val="20"/>
          <w:szCs w:val="20"/>
        </w:rPr>
      </w:pPr>
    </w:p>
    <w:p w:rsidR="0032708B" w:rsidRDefault="00EF4F38"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t>Leave the concentration, light source, and width of the sample at constant values.  Move the light sensor detector closer to and far</w:t>
      </w:r>
      <w:r w:rsidR="00492284" w:rsidRPr="00CC26DA">
        <w:rPr>
          <w:rFonts w:ascii="Comic Sans MS" w:hAnsi="Comic Sans MS"/>
          <w:sz w:val="20"/>
          <w:szCs w:val="20"/>
        </w:rPr>
        <w:t xml:space="preserve">ther from the sample.  Does the </w:t>
      </w:r>
      <w:r w:rsidRPr="00CC26DA">
        <w:rPr>
          <w:rFonts w:ascii="Comic Sans MS" w:hAnsi="Comic Sans MS"/>
          <w:sz w:val="20"/>
          <w:szCs w:val="20"/>
        </w:rPr>
        <w:t>transmittance and absorbance values change as you move the detector?  Explain</w:t>
      </w:r>
      <w:r w:rsidR="0023129A">
        <w:rPr>
          <w:rFonts w:ascii="Comic Sans MS" w:hAnsi="Comic Sans MS"/>
          <w:sz w:val="20"/>
          <w:szCs w:val="20"/>
        </w:rPr>
        <w:t xml:space="preserve"> your data and observations in terms of the molecular level</w:t>
      </w:r>
      <w:r w:rsidRPr="00CC26DA">
        <w:rPr>
          <w:rFonts w:ascii="Comic Sans MS" w:hAnsi="Comic Sans MS"/>
          <w:sz w:val="20"/>
          <w:szCs w:val="20"/>
        </w:rPr>
        <w:t>.</w:t>
      </w:r>
    </w:p>
    <w:p w:rsidR="00CC26DA" w:rsidRDefault="00CC26DA" w:rsidP="00CC26DA">
      <w:pPr>
        <w:spacing w:after="120" w:line="240" w:lineRule="auto"/>
        <w:rPr>
          <w:rFonts w:ascii="Comic Sans MS" w:hAnsi="Comic Sans MS"/>
          <w:sz w:val="20"/>
          <w:szCs w:val="20"/>
        </w:rPr>
      </w:pPr>
    </w:p>
    <w:p w:rsidR="00CC26DA" w:rsidRDefault="00CC26DA" w:rsidP="00CC26DA">
      <w:pPr>
        <w:spacing w:after="120" w:line="240" w:lineRule="auto"/>
        <w:rPr>
          <w:rFonts w:ascii="Comic Sans MS" w:hAnsi="Comic Sans MS"/>
          <w:sz w:val="20"/>
          <w:szCs w:val="20"/>
        </w:rPr>
      </w:pPr>
    </w:p>
    <w:p w:rsidR="0023129A" w:rsidRDefault="0023129A" w:rsidP="00CC26DA">
      <w:pPr>
        <w:spacing w:after="120" w:line="240" w:lineRule="auto"/>
        <w:rPr>
          <w:rFonts w:ascii="Comic Sans MS" w:hAnsi="Comic Sans MS"/>
          <w:sz w:val="20"/>
          <w:szCs w:val="20"/>
        </w:rPr>
      </w:pPr>
    </w:p>
    <w:p w:rsidR="0023129A" w:rsidRDefault="0023129A" w:rsidP="00CC26DA">
      <w:pPr>
        <w:spacing w:after="120" w:line="240" w:lineRule="auto"/>
        <w:rPr>
          <w:rFonts w:ascii="Comic Sans MS" w:hAnsi="Comic Sans MS"/>
          <w:sz w:val="20"/>
          <w:szCs w:val="20"/>
        </w:rPr>
      </w:pPr>
    </w:p>
    <w:p w:rsidR="0023129A" w:rsidRDefault="0023129A" w:rsidP="00CC26DA">
      <w:pPr>
        <w:spacing w:after="120" w:line="240" w:lineRule="auto"/>
        <w:rPr>
          <w:rFonts w:ascii="Comic Sans MS" w:hAnsi="Comic Sans MS"/>
          <w:sz w:val="20"/>
          <w:szCs w:val="20"/>
        </w:rPr>
      </w:pPr>
    </w:p>
    <w:p w:rsidR="0023129A" w:rsidRDefault="0023129A" w:rsidP="00CC26DA">
      <w:pPr>
        <w:spacing w:after="120" w:line="240" w:lineRule="auto"/>
        <w:rPr>
          <w:rFonts w:ascii="Comic Sans MS" w:hAnsi="Comic Sans MS"/>
          <w:sz w:val="20"/>
          <w:szCs w:val="20"/>
        </w:rPr>
      </w:pPr>
    </w:p>
    <w:p w:rsidR="0023129A" w:rsidRDefault="0023129A" w:rsidP="00CC26DA">
      <w:pPr>
        <w:spacing w:after="120" w:line="240" w:lineRule="auto"/>
        <w:rPr>
          <w:rFonts w:ascii="Comic Sans MS" w:hAnsi="Comic Sans MS"/>
          <w:sz w:val="20"/>
          <w:szCs w:val="20"/>
        </w:rPr>
      </w:pPr>
    </w:p>
    <w:p w:rsidR="0023129A" w:rsidRDefault="0023129A" w:rsidP="00CC26DA">
      <w:pPr>
        <w:spacing w:after="120" w:line="240" w:lineRule="auto"/>
        <w:rPr>
          <w:rFonts w:ascii="Comic Sans MS" w:hAnsi="Comic Sans MS"/>
          <w:sz w:val="20"/>
          <w:szCs w:val="20"/>
        </w:rPr>
      </w:pPr>
    </w:p>
    <w:p w:rsidR="0023129A" w:rsidRPr="00CC26DA" w:rsidRDefault="0023129A" w:rsidP="00CC26DA">
      <w:pPr>
        <w:spacing w:after="120" w:line="240" w:lineRule="auto"/>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ragraph">
                  <wp:posOffset>240665</wp:posOffset>
                </wp:positionV>
                <wp:extent cx="2324100" cy="342900"/>
                <wp:effectExtent l="0" t="0" r="0" b="0"/>
                <wp:wrapThrough wrapText="bothSides">
                  <wp:wrapPolygon edited="0">
                    <wp:start x="0" y="0"/>
                    <wp:lineTo x="21600" y="0"/>
                    <wp:lineTo x="21600" y="21600"/>
                    <wp:lineTo x="0" y="2160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rsidP="0023129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96pt;margin-top:18.95pt;width:18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" filled="f" stroked="f">
                <v:textbox inset=",7.2pt,,7.2pt">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rsidP="0023129A"/>
                  </w:txbxContent>
                </v:textbox>
                <w10:wrap type="through"/>
              </v:shape>
            </w:pict>
          </mc:Fallback>
        </mc:AlternateContent>
      </w:r>
    </w:p>
    <w:p w:rsidR="00CC26DA" w:rsidRDefault="00E1322B" w:rsidP="00CC26DA">
      <w:pPr>
        <w:pStyle w:val="ListParagraph"/>
        <w:numPr>
          <w:ilvl w:val="0"/>
          <w:numId w:val="1"/>
        </w:numPr>
        <w:spacing w:after="120" w:line="240" w:lineRule="auto"/>
        <w:rPr>
          <w:rFonts w:ascii="Comic Sans MS" w:hAnsi="Comic Sans MS"/>
          <w:sz w:val="20"/>
          <w:szCs w:val="20"/>
        </w:rPr>
      </w:pPr>
      <w:r w:rsidRPr="00CC26DA">
        <w:rPr>
          <w:rFonts w:ascii="Comic Sans MS" w:hAnsi="Comic Sans MS"/>
          <w:sz w:val="20"/>
          <w:szCs w:val="20"/>
        </w:rPr>
        <w:lastRenderedPageBreak/>
        <w:t>The relationship between concentration, absorbance, and path length is described by</w:t>
      </w:r>
      <w:r w:rsidR="00EF4F38" w:rsidRPr="00CC26DA">
        <w:rPr>
          <w:rFonts w:ascii="Comic Sans MS" w:hAnsi="Comic Sans MS"/>
          <w:sz w:val="20"/>
          <w:szCs w:val="20"/>
        </w:rPr>
        <w:t xml:space="preserve"> Beer’s Law which is </w:t>
      </w:r>
    </w:p>
    <w:p w:rsidR="00CC26DA" w:rsidRPr="00CC26DA" w:rsidRDefault="00E1322B" w:rsidP="00CC26DA">
      <w:pPr>
        <w:pStyle w:val="ListParagraph"/>
        <w:spacing w:after="120" w:line="240" w:lineRule="auto"/>
        <w:jc w:val="center"/>
        <w:rPr>
          <w:rFonts w:ascii="Comic Sans MS" w:hAnsi="Comic Sans MS"/>
          <w:b/>
          <w:sz w:val="36"/>
          <w:szCs w:val="36"/>
        </w:rPr>
      </w:pPr>
      <w:r w:rsidRPr="00CC26DA">
        <w:rPr>
          <w:rFonts w:ascii="Comic Sans MS" w:hAnsi="Comic Sans MS"/>
          <w:b/>
          <w:sz w:val="36"/>
          <w:szCs w:val="36"/>
        </w:rPr>
        <w:t xml:space="preserve">A = </w:t>
      </w:r>
      <w:r w:rsidR="00CC26DA" w:rsidRPr="00CC26DA">
        <w:rPr>
          <w:rFonts w:ascii="Times New Roman" w:hAnsi="Times New Roman" w:cs="Times New Roman"/>
          <w:b/>
          <w:sz w:val="36"/>
          <w:szCs w:val="36"/>
        </w:rPr>
        <w:sym w:font="Symbol" w:char="F065"/>
      </w:r>
      <w:r w:rsidRPr="00CC26DA">
        <w:rPr>
          <w:rFonts w:ascii="Comic Sans MS" w:hAnsi="Comic Sans MS"/>
          <w:b/>
          <w:sz w:val="36"/>
          <w:szCs w:val="36"/>
        </w:rPr>
        <w:t>bc,</w:t>
      </w:r>
    </w:p>
    <w:p w:rsidR="00CC26DA" w:rsidRDefault="00E1322B" w:rsidP="00CC26DA">
      <w:pPr>
        <w:pStyle w:val="ListParagraph"/>
        <w:spacing w:after="120" w:line="240" w:lineRule="auto"/>
        <w:jc w:val="center"/>
        <w:rPr>
          <w:rFonts w:ascii="Comic Sans MS" w:hAnsi="Comic Sans MS"/>
          <w:sz w:val="20"/>
          <w:szCs w:val="20"/>
        </w:rPr>
      </w:pPr>
      <w:r w:rsidRPr="00CC26DA">
        <w:rPr>
          <w:rFonts w:ascii="Comic Sans MS" w:hAnsi="Comic Sans MS"/>
          <w:sz w:val="20"/>
          <w:szCs w:val="20"/>
        </w:rPr>
        <w:t xml:space="preserve">where A = absorbance, </w:t>
      </w:r>
      <w:r w:rsidR="00CC26DA" w:rsidRPr="00CC26DA">
        <w:rPr>
          <w:rFonts w:ascii="Times New Roman" w:hAnsi="Times New Roman" w:cs="Times New Roman"/>
          <w:sz w:val="20"/>
          <w:szCs w:val="20"/>
        </w:rPr>
        <w:sym w:font="Symbol" w:char="F065"/>
      </w:r>
      <w:r w:rsidRPr="00CC26DA">
        <w:rPr>
          <w:rFonts w:ascii="Comic Sans MS" w:hAnsi="Comic Sans MS"/>
          <w:sz w:val="20"/>
          <w:szCs w:val="20"/>
        </w:rPr>
        <w:t xml:space="preserve"> = the molar extinction coefficient (M</w:t>
      </w:r>
      <w:r w:rsidRPr="00CC26DA">
        <w:rPr>
          <w:rFonts w:ascii="Comic Sans MS" w:hAnsi="Comic Sans MS"/>
          <w:sz w:val="20"/>
          <w:szCs w:val="20"/>
          <w:vertAlign w:val="superscript"/>
        </w:rPr>
        <w:t>-1</w:t>
      </w:r>
      <w:r w:rsidRPr="00CC26DA">
        <w:rPr>
          <w:rFonts w:ascii="Comic Sans MS" w:hAnsi="Comic Sans MS"/>
          <w:sz w:val="20"/>
          <w:szCs w:val="20"/>
        </w:rPr>
        <w:t>cm</w:t>
      </w:r>
      <w:r w:rsidRPr="00CC26DA">
        <w:rPr>
          <w:rFonts w:ascii="Comic Sans MS" w:hAnsi="Comic Sans MS"/>
          <w:sz w:val="20"/>
          <w:szCs w:val="20"/>
          <w:vertAlign w:val="superscript"/>
        </w:rPr>
        <w:t>-1</w:t>
      </w:r>
      <w:r w:rsidRPr="00CC26DA">
        <w:rPr>
          <w:rFonts w:ascii="Comic Sans MS" w:hAnsi="Comic Sans MS"/>
          <w:sz w:val="20"/>
          <w:szCs w:val="20"/>
        </w:rPr>
        <w:t>), b = path length (in cm), and c = concentration in Molarity.</w:t>
      </w:r>
    </w:p>
    <w:p w:rsidR="00AE029F" w:rsidRDefault="00E1322B" w:rsidP="00CC26DA">
      <w:pPr>
        <w:pStyle w:val="ListParagraph"/>
        <w:spacing w:after="120" w:line="240" w:lineRule="auto"/>
        <w:rPr>
          <w:rFonts w:ascii="Comic Sans MS" w:hAnsi="Comic Sans MS"/>
          <w:sz w:val="20"/>
          <w:szCs w:val="20"/>
        </w:rPr>
      </w:pPr>
      <w:r w:rsidRPr="00CC26DA">
        <w:rPr>
          <w:rFonts w:ascii="Comic Sans MS" w:hAnsi="Comic Sans MS"/>
          <w:sz w:val="20"/>
          <w:szCs w:val="20"/>
        </w:rPr>
        <w:t>Pick two different solutions. Collect data for the two solutions in the data table below.  Then using Beer’s Law</w:t>
      </w:r>
      <w:r w:rsidR="00DF5374" w:rsidRPr="00CC26DA">
        <w:rPr>
          <w:rFonts w:ascii="Comic Sans MS" w:hAnsi="Comic Sans MS"/>
          <w:sz w:val="20"/>
          <w:szCs w:val="20"/>
        </w:rPr>
        <w:t>,</w:t>
      </w:r>
      <w:r w:rsidRPr="00CC26DA">
        <w:rPr>
          <w:rFonts w:ascii="Comic Sans MS" w:hAnsi="Comic Sans MS"/>
          <w:sz w:val="20"/>
          <w:szCs w:val="20"/>
        </w:rPr>
        <w:t xml:space="preserve"> determine the molar extinction coefficient of each solution.</w:t>
      </w:r>
    </w:p>
    <w:p w:rsidR="00CC26DA" w:rsidRPr="00CC26DA" w:rsidRDefault="00CC26DA" w:rsidP="00CC26DA">
      <w:pPr>
        <w:pStyle w:val="ListParagraph"/>
        <w:spacing w:after="120" w:line="240" w:lineRule="auto"/>
        <w:rPr>
          <w:rFonts w:ascii="Comic Sans MS" w:hAnsi="Comic Sans MS"/>
          <w:sz w:val="20"/>
          <w:szCs w:val="20"/>
        </w:rPr>
      </w:pPr>
    </w:p>
    <w:tbl>
      <w:tblPr>
        <w:tblStyle w:val="TableGrid"/>
        <w:tblW w:w="0" w:type="auto"/>
        <w:tblInd w:w="720" w:type="dxa"/>
        <w:tblLook w:val="04A0" w:firstRow="1" w:lastRow="0" w:firstColumn="1" w:lastColumn="0" w:noHBand="0" w:noVBand="1"/>
      </w:tblPr>
      <w:tblGrid>
        <w:gridCol w:w="3044"/>
        <w:gridCol w:w="2906"/>
        <w:gridCol w:w="2906"/>
      </w:tblGrid>
      <w:tr w:rsidR="00E1322B" w:rsidRPr="00CC26DA" w:rsidTr="00DF5374">
        <w:tc>
          <w:tcPr>
            <w:tcW w:w="3044" w:type="dxa"/>
          </w:tcPr>
          <w:p w:rsidR="00E1322B" w:rsidRPr="00CC26DA" w:rsidRDefault="00E1322B" w:rsidP="00CC26DA">
            <w:pPr>
              <w:pStyle w:val="ListParagraph"/>
              <w:spacing w:after="120"/>
              <w:ind w:left="0"/>
              <w:rPr>
                <w:rFonts w:ascii="Comic Sans MS" w:hAnsi="Comic Sans MS"/>
                <w:b/>
                <w:sz w:val="20"/>
                <w:szCs w:val="20"/>
              </w:rPr>
            </w:pPr>
            <w:r w:rsidRPr="00CC26DA">
              <w:rPr>
                <w:rFonts w:ascii="Comic Sans MS" w:hAnsi="Comic Sans MS"/>
                <w:b/>
                <w:sz w:val="20"/>
                <w:szCs w:val="20"/>
              </w:rPr>
              <w:t>Solution</w:t>
            </w:r>
          </w:p>
        </w:tc>
        <w:tc>
          <w:tcPr>
            <w:tcW w:w="2906" w:type="dxa"/>
          </w:tcPr>
          <w:p w:rsidR="00E1322B" w:rsidRPr="00CC26DA" w:rsidRDefault="00E1322B" w:rsidP="00CC26DA">
            <w:pPr>
              <w:pStyle w:val="ListParagraph"/>
              <w:spacing w:after="120"/>
              <w:ind w:left="0"/>
              <w:rPr>
                <w:rFonts w:ascii="Comic Sans MS" w:hAnsi="Comic Sans MS"/>
                <w:sz w:val="20"/>
                <w:szCs w:val="20"/>
              </w:rPr>
            </w:pPr>
          </w:p>
          <w:p w:rsidR="00492284" w:rsidRPr="00CC26DA" w:rsidRDefault="00492284" w:rsidP="00CC26DA">
            <w:pPr>
              <w:pStyle w:val="ListParagraph"/>
              <w:spacing w:after="120"/>
              <w:ind w:left="0"/>
              <w:rPr>
                <w:rFonts w:ascii="Comic Sans MS" w:hAnsi="Comic Sans MS"/>
                <w:sz w:val="20"/>
                <w:szCs w:val="20"/>
              </w:rPr>
            </w:pPr>
          </w:p>
        </w:tc>
        <w:tc>
          <w:tcPr>
            <w:tcW w:w="2906" w:type="dxa"/>
          </w:tcPr>
          <w:p w:rsidR="00E1322B" w:rsidRPr="00CC26DA" w:rsidRDefault="00E1322B" w:rsidP="00CC26DA">
            <w:pPr>
              <w:pStyle w:val="ListParagraph"/>
              <w:spacing w:after="120"/>
              <w:ind w:left="0"/>
              <w:rPr>
                <w:rFonts w:ascii="Comic Sans MS" w:hAnsi="Comic Sans MS"/>
                <w:sz w:val="20"/>
                <w:szCs w:val="20"/>
              </w:rPr>
            </w:pPr>
          </w:p>
        </w:tc>
      </w:tr>
      <w:tr w:rsidR="00E1322B" w:rsidRPr="00CC26DA" w:rsidTr="00DF5374">
        <w:tc>
          <w:tcPr>
            <w:tcW w:w="3044" w:type="dxa"/>
          </w:tcPr>
          <w:p w:rsidR="00E1322B" w:rsidRPr="00CC26DA" w:rsidRDefault="00E1322B" w:rsidP="00CC26DA">
            <w:pPr>
              <w:pStyle w:val="ListParagraph"/>
              <w:spacing w:after="120"/>
              <w:ind w:left="0"/>
              <w:rPr>
                <w:rFonts w:ascii="Comic Sans MS" w:hAnsi="Comic Sans MS"/>
                <w:b/>
                <w:sz w:val="20"/>
                <w:szCs w:val="20"/>
              </w:rPr>
            </w:pPr>
            <w:r w:rsidRPr="00CC26DA">
              <w:rPr>
                <w:rFonts w:ascii="Comic Sans MS" w:hAnsi="Comic Sans MS"/>
                <w:b/>
                <w:sz w:val="20"/>
                <w:szCs w:val="20"/>
              </w:rPr>
              <w:t>Concentration</w:t>
            </w:r>
            <w:r w:rsidR="00DF5374" w:rsidRPr="00CC26DA">
              <w:rPr>
                <w:rFonts w:ascii="Comic Sans MS" w:hAnsi="Comic Sans MS"/>
                <w:b/>
                <w:sz w:val="20"/>
                <w:szCs w:val="20"/>
              </w:rPr>
              <w:t xml:space="preserve"> in </w:t>
            </w:r>
            <w:r w:rsidR="00DF5374" w:rsidRPr="00CC26DA">
              <w:rPr>
                <w:rFonts w:ascii="Comic Sans MS" w:hAnsi="Comic Sans MS"/>
                <w:b/>
                <w:sz w:val="20"/>
                <w:szCs w:val="20"/>
              </w:rPr>
              <w:sym w:font="Symbol" w:char="F06D"/>
            </w:r>
            <w:r w:rsidR="00DF5374" w:rsidRPr="00CC26DA">
              <w:rPr>
                <w:rFonts w:ascii="Comic Sans MS" w:hAnsi="Comic Sans MS"/>
                <w:b/>
                <w:sz w:val="20"/>
                <w:szCs w:val="20"/>
              </w:rPr>
              <w:t>M</w:t>
            </w:r>
          </w:p>
        </w:tc>
        <w:tc>
          <w:tcPr>
            <w:tcW w:w="2906" w:type="dxa"/>
          </w:tcPr>
          <w:p w:rsidR="00E1322B" w:rsidRPr="00CC26DA" w:rsidRDefault="00E1322B" w:rsidP="00CC26DA">
            <w:pPr>
              <w:pStyle w:val="ListParagraph"/>
              <w:spacing w:after="120"/>
              <w:ind w:left="0"/>
              <w:rPr>
                <w:rFonts w:ascii="Comic Sans MS" w:hAnsi="Comic Sans MS"/>
                <w:sz w:val="20"/>
                <w:szCs w:val="20"/>
              </w:rPr>
            </w:pPr>
          </w:p>
          <w:p w:rsidR="00492284" w:rsidRPr="00CC26DA" w:rsidRDefault="00492284" w:rsidP="00CC26DA">
            <w:pPr>
              <w:pStyle w:val="ListParagraph"/>
              <w:spacing w:after="120"/>
              <w:ind w:left="0"/>
              <w:rPr>
                <w:rFonts w:ascii="Comic Sans MS" w:hAnsi="Comic Sans MS"/>
                <w:sz w:val="20"/>
                <w:szCs w:val="20"/>
              </w:rPr>
            </w:pPr>
          </w:p>
        </w:tc>
        <w:tc>
          <w:tcPr>
            <w:tcW w:w="2906" w:type="dxa"/>
          </w:tcPr>
          <w:p w:rsidR="00E1322B" w:rsidRPr="00CC26DA" w:rsidRDefault="00E1322B" w:rsidP="00CC26DA">
            <w:pPr>
              <w:pStyle w:val="ListParagraph"/>
              <w:spacing w:after="120"/>
              <w:ind w:left="0"/>
              <w:rPr>
                <w:rFonts w:ascii="Comic Sans MS" w:hAnsi="Comic Sans MS"/>
                <w:sz w:val="20"/>
                <w:szCs w:val="20"/>
              </w:rPr>
            </w:pPr>
          </w:p>
        </w:tc>
      </w:tr>
      <w:tr w:rsidR="00E1322B" w:rsidRPr="00CC26DA" w:rsidTr="00DF5374">
        <w:tc>
          <w:tcPr>
            <w:tcW w:w="3044" w:type="dxa"/>
          </w:tcPr>
          <w:p w:rsidR="00E1322B" w:rsidRPr="00CC26DA" w:rsidRDefault="00DF5374" w:rsidP="00CC26DA">
            <w:pPr>
              <w:pStyle w:val="ListParagraph"/>
              <w:spacing w:after="120"/>
              <w:ind w:left="0"/>
              <w:rPr>
                <w:rFonts w:ascii="Comic Sans MS" w:hAnsi="Comic Sans MS"/>
                <w:b/>
                <w:sz w:val="20"/>
                <w:szCs w:val="20"/>
              </w:rPr>
            </w:pPr>
            <w:r w:rsidRPr="00CC26DA">
              <w:rPr>
                <w:rFonts w:ascii="Comic Sans MS" w:hAnsi="Comic Sans MS"/>
                <w:b/>
                <w:sz w:val="20"/>
                <w:szCs w:val="20"/>
              </w:rPr>
              <w:t>Concentration in M</w:t>
            </w:r>
          </w:p>
        </w:tc>
        <w:tc>
          <w:tcPr>
            <w:tcW w:w="2906" w:type="dxa"/>
          </w:tcPr>
          <w:p w:rsidR="00E1322B" w:rsidRPr="00CC26DA" w:rsidRDefault="00E1322B" w:rsidP="00CC26DA">
            <w:pPr>
              <w:pStyle w:val="ListParagraph"/>
              <w:spacing w:after="120"/>
              <w:ind w:left="0"/>
              <w:rPr>
                <w:rFonts w:ascii="Comic Sans MS" w:hAnsi="Comic Sans MS"/>
                <w:sz w:val="20"/>
                <w:szCs w:val="20"/>
              </w:rPr>
            </w:pPr>
          </w:p>
          <w:p w:rsidR="00492284" w:rsidRPr="00CC26DA" w:rsidRDefault="00492284" w:rsidP="00CC26DA">
            <w:pPr>
              <w:pStyle w:val="ListParagraph"/>
              <w:spacing w:after="120"/>
              <w:ind w:left="0"/>
              <w:rPr>
                <w:rFonts w:ascii="Comic Sans MS" w:hAnsi="Comic Sans MS"/>
                <w:sz w:val="20"/>
                <w:szCs w:val="20"/>
              </w:rPr>
            </w:pPr>
          </w:p>
        </w:tc>
        <w:tc>
          <w:tcPr>
            <w:tcW w:w="2906" w:type="dxa"/>
          </w:tcPr>
          <w:p w:rsidR="00E1322B" w:rsidRPr="00CC26DA" w:rsidRDefault="00E1322B" w:rsidP="00CC26DA">
            <w:pPr>
              <w:pStyle w:val="ListParagraph"/>
              <w:spacing w:after="120"/>
              <w:ind w:left="0"/>
              <w:rPr>
                <w:rFonts w:ascii="Comic Sans MS" w:hAnsi="Comic Sans MS"/>
                <w:sz w:val="20"/>
                <w:szCs w:val="20"/>
              </w:rPr>
            </w:pPr>
          </w:p>
        </w:tc>
      </w:tr>
      <w:tr w:rsidR="00E1322B" w:rsidRPr="00CC26DA" w:rsidTr="00DF5374">
        <w:tc>
          <w:tcPr>
            <w:tcW w:w="3044" w:type="dxa"/>
          </w:tcPr>
          <w:p w:rsidR="00E1322B" w:rsidRPr="00CC26DA" w:rsidRDefault="00DF5374" w:rsidP="00CC26DA">
            <w:pPr>
              <w:pStyle w:val="ListParagraph"/>
              <w:spacing w:after="120"/>
              <w:ind w:left="0"/>
              <w:rPr>
                <w:rFonts w:ascii="Comic Sans MS" w:hAnsi="Comic Sans MS"/>
                <w:b/>
                <w:sz w:val="20"/>
                <w:szCs w:val="20"/>
              </w:rPr>
            </w:pPr>
            <w:r w:rsidRPr="00CC26DA">
              <w:rPr>
                <w:rFonts w:ascii="Comic Sans MS" w:hAnsi="Comic Sans MS"/>
                <w:b/>
                <w:sz w:val="20"/>
                <w:szCs w:val="20"/>
              </w:rPr>
              <w:t>Absorbance</w:t>
            </w:r>
          </w:p>
        </w:tc>
        <w:tc>
          <w:tcPr>
            <w:tcW w:w="2906" w:type="dxa"/>
          </w:tcPr>
          <w:p w:rsidR="00E1322B" w:rsidRPr="00CC26DA" w:rsidRDefault="00E1322B" w:rsidP="00CC26DA">
            <w:pPr>
              <w:pStyle w:val="ListParagraph"/>
              <w:spacing w:after="120"/>
              <w:ind w:left="0"/>
              <w:rPr>
                <w:rFonts w:ascii="Comic Sans MS" w:hAnsi="Comic Sans MS"/>
                <w:sz w:val="20"/>
                <w:szCs w:val="20"/>
              </w:rPr>
            </w:pPr>
          </w:p>
          <w:p w:rsidR="00492284" w:rsidRPr="00CC26DA" w:rsidRDefault="00492284" w:rsidP="00CC26DA">
            <w:pPr>
              <w:pStyle w:val="ListParagraph"/>
              <w:spacing w:after="120"/>
              <w:ind w:left="0"/>
              <w:rPr>
                <w:rFonts w:ascii="Comic Sans MS" w:hAnsi="Comic Sans MS"/>
                <w:sz w:val="20"/>
                <w:szCs w:val="20"/>
              </w:rPr>
            </w:pPr>
          </w:p>
        </w:tc>
        <w:tc>
          <w:tcPr>
            <w:tcW w:w="2906" w:type="dxa"/>
          </w:tcPr>
          <w:p w:rsidR="00E1322B" w:rsidRPr="00CC26DA" w:rsidRDefault="00E1322B" w:rsidP="00CC26DA">
            <w:pPr>
              <w:pStyle w:val="ListParagraph"/>
              <w:spacing w:after="120"/>
              <w:ind w:left="0"/>
              <w:rPr>
                <w:rFonts w:ascii="Comic Sans MS" w:hAnsi="Comic Sans MS"/>
                <w:sz w:val="20"/>
                <w:szCs w:val="20"/>
              </w:rPr>
            </w:pPr>
          </w:p>
        </w:tc>
      </w:tr>
      <w:tr w:rsidR="00E1322B" w:rsidRPr="00CC26DA" w:rsidTr="00DF5374">
        <w:tc>
          <w:tcPr>
            <w:tcW w:w="3044" w:type="dxa"/>
          </w:tcPr>
          <w:p w:rsidR="00E1322B" w:rsidRPr="00CC26DA" w:rsidRDefault="00DF5374" w:rsidP="00CC26DA">
            <w:pPr>
              <w:pStyle w:val="ListParagraph"/>
              <w:spacing w:after="120"/>
              <w:ind w:left="0"/>
              <w:rPr>
                <w:rFonts w:ascii="Comic Sans MS" w:hAnsi="Comic Sans MS"/>
                <w:b/>
                <w:sz w:val="20"/>
                <w:szCs w:val="20"/>
              </w:rPr>
            </w:pPr>
            <w:r w:rsidRPr="00CC26DA">
              <w:rPr>
                <w:rFonts w:ascii="Comic Sans MS" w:hAnsi="Comic Sans MS"/>
                <w:b/>
                <w:sz w:val="20"/>
                <w:szCs w:val="20"/>
              </w:rPr>
              <w:t>Path Length in cm</w:t>
            </w:r>
          </w:p>
        </w:tc>
        <w:tc>
          <w:tcPr>
            <w:tcW w:w="2906" w:type="dxa"/>
          </w:tcPr>
          <w:p w:rsidR="00E1322B" w:rsidRPr="00CC26DA" w:rsidRDefault="00E1322B" w:rsidP="00CC26DA">
            <w:pPr>
              <w:pStyle w:val="ListParagraph"/>
              <w:spacing w:after="120"/>
              <w:ind w:left="0"/>
              <w:rPr>
                <w:rFonts w:ascii="Comic Sans MS" w:hAnsi="Comic Sans MS"/>
                <w:sz w:val="20"/>
                <w:szCs w:val="20"/>
              </w:rPr>
            </w:pPr>
          </w:p>
          <w:p w:rsidR="00492284" w:rsidRPr="00CC26DA" w:rsidRDefault="00492284" w:rsidP="00CC26DA">
            <w:pPr>
              <w:pStyle w:val="ListParagraph"/>
              <w:spacing w:after="120"/>
              <w:ind w:left="0"/>
              <w:rPr>
                <w:rFonts w:ascii="Comic Sans MS" w:hAnsi="Comic Sans MS"/>
                <w:sz w:val="20"/>
                <w:szCs w:val="20"/>
              </w:rPr>
            </w:pPr>
          </w:p>
        </w:tc>
        <w:tc>
          <w:tcPr>
            <w:tcW w:w="2906" w:type="dxa"/>
          </w:tcPr>
          <w:p w:rsidR="00E1322B" w:rsidRPr="00CC26DA" w:rsidRDefault="00E1322B" w:rsidP="00CC26DA">
            <w:pPr>
              <w:pStyle w:val="ListParagraph"/>
              <w:spacing w:after="120"/>
              <w:ind w:left="0"/>
              <w:rPr>
                <w:rFonts w:ascii="Comic Sans MS" w:hAnsi="Comic Sans MS"/>
                <w:sz w:val="20"/>
                <w:szCs w:val="20"/>
              </w:rPr>
            </w:pPr>
          </w:p>
        </w:tc>
      </w:tr>
      <w:tr w:rsidR="00E1322B" w:rsidRPr="00CC26DA" w:rsidTr="00DF5374">
        <w:tc>
          <w:tcPr>
            <w:tcW w:w="3044" w:type="dxa"/>
          </w:tcPr>
          <w:p w:rsidR="00E1322B" w:rsidRPr="00CC26DA" w:rsidRDefault="00DF5374" w:rsidP="00CC26DA">
            <w:pPr>
              <w:pStyle w:val="ListParagraph"/>
              <w:spacing w:after="120"/>
              <w:ind w:left="0"/>
              <w:rPr>
                <w:rFonts w:ascii="Comic Sans MS" w:hAnsi="Comic Sans MS"/>
                <w:b/>
                <w:sz w:val="20"/>
                <w:szCs w:val="20"/>
              </w:rPr>
            </w:pPr>
            <w:r w:rsidRPr="00CC26DA">
              <w:rPr>
                <w:rFonts w:ascii="Comic Sans MS" w:hAnsi="Comic Sans MS"/>
                <w:b/>
                <w:sz w:val="20"/>
                <w:szCs w:val="20"/>
              </w:rPr>
              <w:t>Molar Extinction Coefficient (M</w:t>
            </w:r>
            <w:r w:rsidRPr="00CC26DA">
              <w:rPr>
                <w:rFonts w:ascii="Comic Sans MS" w:hAnsi="Comic Sans MS"/>
                <w:b/>
                <w:sz w:val="20"/>
                <w:szCs w:val="20"/>
                <w:vertAlign w:val="superscript"/>
              </w:rPr>
              <w:t>-1</w:t>
            </w:r>
            <w:r w:rsidRPr="00CC26DA">
              <w:rPr>
                <w:rFonts w:ascii="Comic Sans MS" w:hAnsi="Comic Sans MS"/>
                <w:b/>
                <w:sz w:val="20"/>
                <w:szCs w:val="20"/>
              </w:rPr>
              <w:t>cm</w:t>
            </w:r>
            <w:r w:rsidRPr="00CC26DA">
              <w:rPr>
                <w:rFonts w:ascii="Comic Sans MS" w:hAnsi="Comic Sans MS"/>
                <w:b/>
                <w:sz w:val="20"/>
                <w:szCs w:val="20"/>
                <w:vertAlign w:val="superscript"/>
              </w:rPr>
              <w:t>-1</w:t>
            </w:r>
            <w:r w:rsidRPr="00CC26DA">
              <w:rPr>
                <w:rFonts w:ascii="Comic Sans MS" w:hAnsi="Comic Sans MS"/>
                <w:b/>
                <w:sz w:val="20"/>
                <w:szCs w:val="20"/>
              </w:rPr>
              <w:t>)</w:t>
            </w:r>
          </w:p>
        </w:tc>
        <w:tc>
          <w:tcPr>
            <w:tcW w:w="2906" w:type="dxa"/>
          </w:tcPr>
          <w:p w:rsidR="00E1322B" w:rsidRPr="00CC26DA" w:rsidRDefault="00E1322B" w:rsidP="00CC26DA">
            <w:pPr>
              <w:pStyle w:val="ListParagraph"/>
              <w:spacing w:after="120"/>
              <w:ind w:left="0"/>
              <w:rPr>
                <w:rFonts w:ascii="Comic Sans MS" w:hAnsi="Comic Sans MS"/>
                <w:sz w:val="20"/>
                <w:szCs w:val="20"/>
              </w:rPr>
            </w:pPr>
          </w:p>
        </w:tc>
        <w:tc>
          <w:tcPr>
            <w:tcW w:w="2906" w:type="dxa"/>
          </w:tcPr>
          <w:p w:rsidR="00E1322B" w:rsidRPr="00CC26DA" w:rsidRDefault="00E1322B" w:rsidP="00CC26DA">
            <w:pPr>
              <w:pStyle w:val="ListParagraph"/>
              <w:spacing w:after="120"/>
              <w:ind w:left="0"/>
              <w:rPr>
                <w:rFonts w:ascii="Comic Sans MS" w:hAnsi="Comic Sans MS"/>
                <w:sz w:val="20"/>
                <w:szCs w:val="20"/>
              </w:rPr>
            </w:pPr>
          </w:p>
        </w:tc>
      </w:tr>
    </w:tbl>
    <w:p w:rsidR="00E1322B" w:rsidRPr="00CC26DA" w:rsidRDefault="00E1322B" w:rsidP="00CC26DA">
      <w:pPr>
        <w:pStyle w:val="ListParagraph"/>
        <w:spacing w:after="120" w:line="240" w:lineRule="auto"/>
        <w:rPr>
          <w:rFonts w:ascii="Comic Sans MS" w:hAnsi="Comic Sans MS"/>
          <w:sz w:val="20"/>
          <w:szCs w:val="20"/>
        </w:rPr>
      </w:pPr>
    </w:p>
    <w:p w:rsidR="00492284" w:rsidRPr="00CC26DA" w:rsidRDefault="00492284" w:rsidP="00CC26DA">
      <w:pPr>
        <w:spacing w:after="120" w:line="240" w:lineRule="auto"/>
        <w:contextualSpacing/>
        <w:rPr>
          <w:rFonts w:ascii="Comic Sans MS" w:hAnsi="Comic Sans MS"/>
          <w:sz w:val="20"/>
          <w:szCs w:val="20"/>
        </w:rPr>
      </w:pPr>
      <w:r w:rsidRPr="00CC26DA">
        <w:rPr>
          <w:rFonts w:ascii="Comic Sans MS" w:hAnsi="Comic Sans MS"/>
          <w:sz w:val="20"/>
          <w:szCs w:val="20"/>
        </w:rPr>
        <w:t>Analysis:</w:t>
      </w:r>
    </w:p>
    <w:p w:rsidR="00492284" w:rsidRPr="00CC26DA" w:rsidRDefault="00492284" w:rsidP="00CC26DA">
      <w:pPr>
        <w:pStyle w:val="ListParagraph"/>
        <w:numPr>
          <w:ilvl w:val="0"/>
          <w:numId w:val="3"/>
        </w:numPr>
        <w:autoSpaceDE w:val="0"/>
        <w:autoSpaceDN w:val="0"/>
        <w:adjustRightInd w:val="0"/>
        <w:spacing w:after="120" w:line="240" w:lineRule="auto"/>
        <w:rPr>
          <w:rFonts w:ascii="Comic Sans MS" w:hAnsi="Comic Sans MS" w:cs="Times-Roman"/>
          <w:sz w:val="20"/>
          <w:szCs w:val="20"/>
        </w:rPr>
      </w:pPr>
      <w:r w:rsidRPr="00CC26DA">
        <w:rPr>
          <w:rFonts w:ascii="Comic Sans MS" w:hAnsi="Comic Sans MS" w:cs="Times-Roman"/>
          <w:sz w:val="20"/>
          <w:szCs w:val="20"/>
        </w:rPr>
        <w:t>Why are some solutions colored?</w:t>
      </w:r>
    </w:p>
    <w:p w:rsidR="00492284" w:rsidRPr="00CC26DA" w:rsidRDefault="00492284" w:rsidP="00CC26DA">
      <w:pPr>
        <w:autoSpaceDE w:val="0"/>
        <w:autoSpaceDN w:val="0"/>
        <w:adjustRightInd w:val="0"/>
        <w:spacing w:after="120" w:line="240" w:lineRule="auto"/>
        <w:contextualSpacing/>
        <w:rPr>
          <w:rFonts w:ascii="Comic Sans MS" w:hAnsi="Comic Sans MS" w:cs="Times-Roman"/>
          <w:sz w:val="20"/>
          <w:szCs w:val="20"/>
        </w:rPr>
      </w:pPr>
    </w:p>
    <w:p w:rsidR="00492284" w:rsidRDefault="00492284" w:rsidP="00CC26DA">
      <w:pPr>
        <w:autoSpaceDE w:val="0"/>
        <w:autoSpaceDN w:val="0"/>
        <w:adjustRightInd w:val="0"/>
        <w:spacing w:after="120" w:line="240" w:lineRule="auto"/>
        <w:contextualSpacing/>
        <w:rPr>
          <w:rFonts w:ascii="Comic Sans MS" w:hAnsi="Comic Sans MS" w:cs="Times-Roman"/>
          <w:sz w:val="20"/>
          <w:szCs w:val="20"/>
        </w:rPr>
      </w:pPr>
    </w:p>
    <w:p w:rsidR="0023129A" w:rsidRDefault="0023129A" w:rsidP="00CC26DA">
      <w:pPr>
        <w:autoSpaceDE w:val="0"/>
        <w:autoSpaceDN w:val="0"/>
        <w:adjustRightInd w:val="0"/>
        <w:spacing w:after="120" w:line="240" w:lineRule="auto"/>
        <w:contextualSpacing/>
        <w:rPr>
          <w:rFonts w:ascii="Comic Sans MS" w:hAnsi="Comic Sans MS" w:cs="Times-Roman"/>
          <w:sz w:val="20"/>
          <w:szCs w:val="20"/>
        </w:rPr>
      </w:pPr>
    </w:p>
    <w:p w:rsidR="0023129A" w:rsidRPr="00CC26DA" w:rsidRDefault="0023129A" w:rsidP="00CC26DA">
      <w:pPr>
        <w:autoSpaceDE w:val="0"/>
        <w:autoSpaceDN w:val="0"/>
        <w:adjustRightInd w:val="0"/>
        <w:spacing w:after="120" w:line="240" w:lineRule="auto"/>
        <w:contextualSpacing/>
        <w:rPr>
          <w:rFonts w:ascii="Comic Sans MS" w:hAnsi="Comic Sans MS" w:cs="Times-Roman"/>
          <w:sz w:val="20"/>
          <w:szCs w:val="20"/>
        </w:rPr>
      </w:pPr>
    </w:p>
    <w:p w:rsidR="00492284" w:rsidRPr="00CC26DA" w:rsidRDefault="00492284" w:rsidP="00CC26DA">
      <w:pPr>
        <w:pStyle w:val="ListParagraph"/>
        <w:numPr>
          <w:ilvl w:val="0"/>
          <w:numId w:val="3"/>
        </w:numPr>
        <w:autoSpaceDE w:val="0"/>
        <w:autoSpaceDN w:val="0"/>
        <w:adjustRightInd w:val="0"/>
        <w:spacing w:after="120" w:line="240" w:lineRule="auto"/>
        <w:rPr>
          <w:rFonts w:ascii="Comic Sans MS" w:hAnsi="Comic Sans MS" w:cs="Times-Roman"/>
          <w:sz w:val="20"/>
          <w:szCs w:val="20"/>
        </w:rPr>
      </w:pPr>
      <w:r w:rsidRPr="00CC26DA">
        <w:rPr>
          <w:rFonts w:ascii="Comic Sans MS" w:hAnsi="Comic Sans MS" w:cs="Times-Roman"/>
          <w:sz w:val="20"/>
          <w:szCs w:val="20"/>
        </w:rPr>
        <w:t>Also, how does the observed color intensity depend on solution concentration?</w:t>
      </w:r>
    </w:p>
    <w:p w:rsidR="00492284" w:rsidRDefault="00492284" w:rsidP="00CC26DA">
      <w:pPr>
        <w:autoSpaceDE w:val="0"/>
        <w:autoSpaceDN w:val="0"/>
        <w:adjustRightInd w:val="0"/>
        <w:spacing w:after="120" w:line="240" w:lineRule="auto"/>
        <w:contextualSpacing/>
        <w:rPr>
          <w:rFonts w:ascii="Comic Sans MS" w:hAnsi="Comic Sans MS" w:cs="Times-Roman"/>
          <w:sz w:val="20"/>
          <w:szCs w:val="20"/>
        </w:rPr>
      </w:pPr>
    </w:p>
    <w:p w:rsidR="0023129A" w:rsidRDefault="0023129A" w:rsidP="00CC26DA">
      <w:pPr>
        <w:autoSpaceDE w:val="0"/>
        <w:autoSpaceDN w:val="0"/>
        <w:adjustRightInd w:val="0"/>
        <w:spacing w:after="120" w:line="240" w:lineRule="auto"/>
        <w:contextualSpacing/>
        <w:rPr>
          <w:rFonts w:ascii="Comic Sans MS" w:hAnsi="Comic Sans MS" w:cs="Times-Roman"/>
          <w:sz w:val="20"/>
          <w:szCs w:val="20"/>
        </w:rPr>
      </w:pPr>
    </w:p>
    <w:p w:rsidR="0023129A" w:rsidRDefault="0023129A" w:rsidP="00CC26DA">
      <w:pPr>
        <w:autoSpaceDE w:val="0"/>
        <w:autoSpaceDN w:val="0"/>
        <w:adjustRightInd w:val="0"/>
        <w:spacing w:after="120" w:line="240" w:lineRule="auto"/>
        <w:contextualSpacing/>
        <w:rPr>
          <w:rFonts w:ascii="Comic Sans MS" w:hAnsi="Comic Sans MS" w:cs="Times-Roman"/>
          <w:sz w:val="20"/>
          <w:szCs w:val="20"/>
        </w:rPr>
      </w:pPr>
    </w:p>
    <w:p w:rsidR="0023129A" w:rsidRDefault="0023129A" w:rsidP="00CC26DA">
      <w:pPr>
        <w:autoSpaceDE w:val="0"/>
        <w:autoSpaceDN w:val="0"/>
        <w:adjustRightInd w:val="0"/>
        <w:spacing w:after="120" w:line="240" w:lineRule="auto"/>
        <w:contextualSpacing/>
        <w:rPr>
          <w:rFonts w:ascii="Comic Sans MS" w:hAnsi="Comic Sans MS" w:cs="Times-Roman"/>
          <w:sz w:val="20"/>
          <w:szCs w:val="20"/>
        </w:rPr>
      </w:pPr>
    </w:p>
    <w:p w:rsidR="0023129A" w:rsidRDefault="0023129A" w:rsidP="00CC26DA">
      <w:pPr>
        <w:autoSpaceDE w:val="0"/>
        <w:autoSpaceDN w:val="0"/>
        <w:adjustRightInd w:val="0"/>
        <w:spacing w:after="120" w:line="240" w:lineRule="auto"/>
        <w:contextualSpacing/>
        <w:rPr>
          <w:rFonts w:ascii="Comic Sans MS" w:hAnsi="Comic Sans MS" w:cs="Times-Roman"/>
          <w:sz w:val="20"/>
          <w:szCs w:val="20"/>
        </w:rPr>
      </w:pPr>
    </w:p>
    <w:p w:rsidR="0023129A" w:rsidRPr="00CC26DA" w:rsidRDefault="0023129A" w:rsidP="00CC26DA">
      <w:pPr>
        <w:autoSpaceDE w:val="0"/>
        <w:autoSpaceDN w:val="0"/>
        <w:adjustRightInd w:val="0"/>
        <w:spacing w:after="120" w:line="240" w:lineRule="auto"/>
        <w:contextualSpacing/>
        <w:rPr>
          <w:rFonts w:ascii="Comic Sans MS" w:hAnsi="Comic Sans MS" w:cs="Times-Roman"/>
          <w:sz w:val="20"/>
          <w:szCs w:val="20"/>
        </w:rPr>
      </w:pPr>
    </w:p>
    <w:p w:rsidR="00492284" w:rsidRPr="00CC26DA" w:rsidRDefault="00492284" w:rsidP="00CC26DA">
      <w:pPr>
        <w:autoSpaceDE w:val="0"/>
        <w:autoSpaceDN w:val="0"/>
        <w:adjustRightInd w:val="0"/>
        <w:spacing w:after="120" w:line="240" w:lineRule="auto"/>
        <w:contextualSpacing/>
        <w:rPr>
          <w:rFonts w:ascii="Comic Sans MS" w:hAnsi="Comic Sans MS" w:cs="Times-Roman"/>
          <w:sz w:val="20"/>
          <w:szCs w:val="20"/>
        </w:rPr>
      </w:pPr>
    </w:p>
    <w:p w:rsidR="00492284" w:rsidRPr="00CC26DA" w:rsidRDefault="0023129A" w:rsidP="00CC26DA">
      <w:pPr>
        <w:pStyle w:val="ListParagraph"/>
        <w:numPr>
          <w:ilvl w:val="0"/>
          <w:numId w:val="3"/>
        </w:numPr>
        <w:autoSpaceDE w:val="0"/>
        <w:autoSpaceDN w:val="0"/>
        <w:adjustRightInd w:val="0"/>
        <w:spacing w:after="120" w:line="240" w:lineRule="auto"/>
        <w:rPr>
          <w:rFonts w:ascii="Comic Sans MS" w:hAnsi="Comic Sans MS" w:cs="Times-Roman"/>
          <w:sz w:val="20"/>
          <w:szCs w:val="20"/>
        </w:rPr>
      </w:pPr>
      <w:r>
        <w:rPr>
          <w:rFonts w:ascii="Comic Sans MS" w:hAnsi="Comic Sans MS"/>
          <w:noProof/>
          <w:sz w:val="20"/>
          <w:szCs w:val="20"/>
        </w:rPr>
        <mc:AlternateContent>
          <mc:Choice Requires="wps">
            <w:drawing>
              <wp:anchor distT="0" distB="0" distL="114300" distR="114300" simplePos="0" relativeHeight="251664384" behindDoc="0" locked="0" layoutInCell="1" allowOverlap="1">
                <wp:simplePos x="0" y="0"/>
                <wp:positionH relativeFrom="column">
                  <wp:posOffset>4800600</wp:posOffset>
                </wp:positionH>
                <wp:positionV relativeFrom="paragraph">
                  <wp:posOffset>2369185</wp:posOffset>
                </wp:positionV>
                <wp:extent cx="2400300" cy="342900"/>
                <wp:effectExtent l="0" t="0" r="0" b="0"/>
                <wp:wrapThrough wrapText="bothSides">
                  <wp:wrapPolygon edited="0">
                    <wp:start x="0" y="0"/>
                    <wp:lineTo x="21600" y="0"/>
                    <wp:lineTo x="21600" y="21600"/>
                    <wp:lineTo x="0" y="21600"/>
                    <wp:lineTo x="0" y="0"/>
                  </wp:wrapPolygon>
                </wp:wrapThrough>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rsidP="0023129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78pt;margin-top:186.55pt;width:18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" filled="f" stroked="f">
                <v:textbox inset=",7.2pt,,7.2pt">
                  <w:txbxContent>
                    <w:p w:rsidR="0023129A" w:rsidRPr="0023129A" w:rsidRDefault="0023129A" w:rsidP="0023129A">
                      <w:pPr>
                        <w:pStyle w:val="Footer"/>
                        <w:rPr>
                          <w:b/>
                          <w:sz w:val="18"/>
                          <w:szCs w:val="18"/>
                        </w:rPr>
                      </w:pPr>
                      <w:r w:rsidRPr="0023129A">
                        <w:rPr>
                          <w:b/>
                          <w:sz w:val="18"/>
                          <w:szCs w:val="18"/>
                        </w:rPr>
                        <w:t xml:space="preserve">Lyric Portwood, South Paulding HS 2015 </w:t>
                      </w:r>
                    </w:p>
                    <w:p w:rsidR="0023129A" w:rsidRDefault="0023129A" w:rsidP="0023129A"/>
                  </w:txbxContent>
                </v:textbox>
                <w10:wrap type="through"/>
              </v:shape>
            </w:pict>
          </mc:Fallback>
        </mc:AlternateContent>
      </w:r>
      <w:r w:rsidR="00492284" w:rsidRPr="00CC26DA">
        <w:rPr>
          <w:rFonts w:ascii="Comic Sans MS" w:hAnsi="Comic Sans MS" w:cs="Times-Roman"/>
          <w:sz w:val="20"/>
          <w:szCs w:val="20"/>
        </w:rPr>
        <w:t>How can we use these two facts to determine solution concentration?</w:t>
      </w:r>
      <w:bookmarkStart w:id="0" w:name="_GoBack"/>
      <w:bookmarkEnd w:id="0"/>
    </w:p>
    <w:sectPr w:rsidR="00492284" w:rsidRPr="00CC26DA" w:rsidSect="00492284">
      <w:pgSz w:w="12240" w:h="15840"/>
      <w:pgMar w:top="720" w:right="720" w:bottom="360" w:left="5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42" w:rsidRDefault="00B65042" w:rsidP="00B65042">
      <w:pPr>
        <w:spacing w:after="0" w:line="240" w:lineRule="auto"/>
      </w:pPr>
      <w:r>
        <w:separator/>
      </w:r>
    </w:p>
  </w:endnote>
  <w:endnote w:type="continuationSeparator" w:id="0">
    <w:p w:rsidR="00B65042" w:rsidRDefault="00B65042" w:rsidP="00B6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7" w:usb1="00000000" w:usb2="00000000" w:usb3="00000000" w:csb0="00000011" w:csb1="00000000"/>
  </w:font>
  <w:font w:name="Times-Roman">
    <w:panose1 w:val="00000000000000000000"/>
    <w:charset w:val="00"/>
    <w:family w:val="swiss"/>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42" w:rsidRDefault="00B65042" w:rsidP="00B65042">
      <w:pPr>
        <w:spacing w:after="0" w:line="240" w:lineRule="auto"/>
      </w:pPr>
      <w:r>
        <w:separator/>
      </w:r>
    </w:p>
  </w:footnote>
  <w:footnote w:type="continuationSeparator" w:id="0">
    <w:p w:rsidR="00B65042" w:rsidRDefault="00B65042" w:rsidP="00B6504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89B"/>
    <w:multiLevelType w:val="hybridMultilevel"/>
    <w:tmpl w:val="04022900"/>
    <w:lvl w:ilvl="0" w:tplc="5772063C">
      <w:start w:val="1"/>
      <w:numFmt w:val="decimal"/>
      <w:lvlText w:val="%1."/>
      <w:lvlJc w:val="left"/>
      <w:pPr>
        <w:ind w:left="720" w:hanging="360"/>
      </w:pPr>
      <w:rPr>
        <w:rFonts w:ascii="Comic Sans MS" w:hAnsi="Comic Sans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75DCF"/>
    <w:multiLevelType w:val="hybridMultilevel"/>
    <w:tmpl w:val="F3720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C35DE"/>
    <w:multiLevelType w:val="hybridMultilevel"/>
    <w:tmpl w:val="24BA805A"/>
    <w:lvl w:ilvl="0" w:tplc="80048F6E">
      <w:start w:val="1"/>
      <w:numFmt w:val="decimal"/>
      <w:lvlText w:val="%1."/>
      <w:lvlJc w:val="left"/>
      <w:pPr>
        <w:ind w:left="720" w:hanging="360"/>
      </w:pPr>
      <w:rPr>
        <w:rFonts w:ascii="Comic Sans MS" w:hAnsi="Comic Sans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167AF"/>
    <w:multiLevelType w:val="hybridMultilevel"/>
    <w:tmpl w:val="CB003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defaultTabStop w:val="720"/>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E7C"/>
    <w:rsid w:val="0016659B"/>
    <w:rsid w:val="0023129A"/>
    <w:rsid w:val="002D37C6"/>
    <w:rsid w:val="0032708B"/>
    <w:rsid w:val="00386CAD"/>
    <w:rsid w:val="003D31E5"/>
    <w:rsid w:val="003F57DE"/>
    <w:rsid w:val="00492284"/>
    <w:rsid w:val="00670873"/>
    <w:rsid w:val="00681B4D"/>
    <w:rsid w:val="006824E1"/>
    <w:rsid w:val="0076754D"/>
    <w:rsid w:val="00775DFB"/>
    <w:rsid w:val="0081197E"/>
    <w:rsid w:val="00976C81"/>
    <w:rsid w:val="00AE029F"/>
    <w:rsid w:val="00B53F13"/>
    <w:rsid w:val="00B65042"/>
    <w:rsid w:val="00C66D2E"/>
    <w:rsid w:val="00C85E7C"/>
    <w:rsid w:val="00CC26DA"/>
    <w:rsid w:val="00CD37CD"/>
    <w:rsid w:val="00DF5374"/>
    <w:rsid w:val="00E1322B"/>
    <w:rsid w:val="00EF4F38"/>
    <w:rsid w:val="00F129CC"/>
    <w:rsid w:val="00F8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7C"/>
    <w:rPr>
      <w:rFonts w:ascii="Tahoma" w:hAnsi="Tahoma" w:cs="Tahoma"/>
      <w:sz w:val="16"/>
      <w:szCs w:val="16"/>
    </w:rPr>
  </w:style>
  <w:style w:type="paragraph" w:styleId="ListParagraph">
    <w:name w:val="List Paragraph"/>
    <w:basedOn w:val="Normal"/>
    <w:uiPriority w:val="34"/>
    <w:qFormat/>
    <w:rsid w:val="00F129CC"/>
    <w:pPr>
      <w:ind w:left="720"/>
      <w:contextualSpacing/>
    </w:pPr>
  </w:style>
  <w:style w:type="table" w:styleId="TableGrid">
    <w:name w:val="Table Grid"/>
    <w:basedOn w:val="TableNormal"/>
    <w:uiPriority w:val="59"/>
    <w:rsid w:val="00327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284"/>
    <w:rPr>
      <w:color w:val="0000FF" w:themeColor="hyperlink"/>
      <w:u w:val="single"/>
    </w:rPr>
  </w:style>
  <w:style w:type="paragraph" w:customStyle="1" w:styleId="question">
    <w:name w:val="question"/>
    <w:basedOn w:val="Normal"/>
    <w:rsid w:val="00775DFB"/>
    <w:pPr>
      <w:tabs>
        <w:tab w:val="left" w:pos="440"/>
      </w:tabs>
      <w:spacing w:before="40" w:after="40" w:line="240" w:lineRule="atLeast"/>
      <w:ind w:left="440" w:hanging="440"/>
      <w:jc w:val="both"/>
    </w:pPr>
    <w:rPr>
      <w:rFonts w:ascii="Times" w:eastAsia="Times New Roman" w:hAnsi="Times" w:cs="Times New Roman"/>
      <w:color w:val="000000"/>
      <w:sz w:val="24"/>
      <w:szCs w:val="20"/>
    </w:rPr>
  </w:style>
  <w:style w:type="paragraph" w:styleId="Header">
    <w:name w:val="header"/>
    <w:basedOn w:val="Normal"/>
    <w:link w:val="HeaderChar"/>
    <w:uiPriority w:val="99"/>
    <w:unhideWhenUsed/>
    <w:rsid w:val="00B650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5042"/>
  </w:style>
  <w:style w:type="paragraph" w:styleId="Footer">
    <w:name w:val="footer"/>
    <w:basedOn w:val="Normal"/>
    <w:link w:val="FooterChar"/>
    <w:uiPriority w:val="99"/>
    <w:unhideWhenUsed/>
    <w:rsid w:val="00B650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50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87C"/>
    <w:rPr>
      <w:rFonts w:ascii="Tahoma" w:hAnsi="Tahoma" w:cs="Tahoma"/>
      <w:sz w:val="16"/>
      <w:szCs w:val="16"/>
    </w:rPr>
  </w:style>
  <w:style w:type="paragraph" w:styleId="ListParagraph">
    <w:name w:val="List Paragraph"/>
    <w:basedOn w:val="Normal"/>
    <w:uiPriority w:val="34"/>
    <w:qFormat/>
    <w:rsid w:val="00F129CC"/>
    <w:pPr>
      <w:ind w:left="720"/>
      <w:contextualSpacing/>
    </w:pPr>
  </w:style>
  <w:style w:type="table" w:styleId="TableGrid">
    <w:name w:val="Table Grid"/>
    <w:basedOn w:val="TableNormal"/>
    <w:uiPriority w:val="59"/>
    <w:rsid w:val="00327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284"/>
    <w:rPr>
      <w:color w:val="0000FF" w:themeColor="hyperlink"/>
      <w:u w:val="single"/>
    </w:rPr>
  </w:style>
  <w:style w:type="paragraph" w:customStyle="1" w:styleId="question">
    <w:name w:val="question"/>
    <w:basedOn w:val="Normal"/>
    <w:rsid w:val="00775DFB"/>
    <w:pPr>
      <w:tabs>
        <w:tab w:val="left" w:pos="440"/>
      </w:tabs>
      <w:spacing w:before="40" w:after="40" w:line="240" w:lineRule="atLeast"/>
      <w:ind w:left="440" w:hanging="440"/>
      <w:jc w:val="both"/>
    </w:pPr>
    <w:rPr>
      <w:rFonts w:ascii="Times" w:eastAsia="Times New Roman" w:hAnsi="Times" w:cs="Times New Roman"/>
      <w:color w:val="000000"/>
      <w:sz w:val="24"/>
      <w:szCs w:val="20"/>
    </w:rPr>
  </w:style>
  <w:style w:type="paragraph" w:styleId="Header">
    <w:name w:val="header"/>
    <w:basedOn w:val="Normal"/>
    <w:link w:val="HeaderChar"/>
    <w:uiPriority w:val="99"/>
    <w:unhideWhenUsed/>
    <w:rsid w:val="00B650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5042"/>
  </w:style>
  <w:style w:type="paragraph" w:styleId="Footer">
    <w:name w:val="footer"/>
    <w:basedOn w:val="Normal"/>
    <w:link w:val="FooterChar"/>
    <w:uiPriority w:val="99"/>
    <w:unhideWhenUsed/>
    <w:rsid w:val="00B6504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5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wmf"/><Relationship Id="rId15" Type="http://schemas.openxmlformats.org/officeDocument/2006/relationships/image" Target="media/image6.wmf"/><Relationship Id="rId16" Type="http://schemas.openxmlformats.org/officeDocument/2006/relationships/image" Target="media/image7.gi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het.colorado.edu/en/simulation/beers-law-lab"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6D62-3BDB-DA4D-83D8-04AF6A2B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662</Words>
  <Characters>3778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Lyric Portwood</dc:creator>
  <cp:lastModifiedBy>useruser</cp:lastModifiedBy>
  <cp:revision>2</cp:revision>
  <cp:lastPrinted>2012-10-03T11:50:00Z</cp:lastPrinted>
  <dcterms:created xsi:type="dcterms:W3CDTF">2016-01-04T01:47:00Z</dcterms:created>
  <dcterms:modified xsi:type="dcterms:W3CDTF">2016-01-04T01:47:00Z</dcterms:modified>
</cp:coreProperties>
</file>