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55" w:rsidRDefault="009A7010" w:rsidP="006F68C1">
      <w:pPr>
        <w:jc w:val="center"/>
        <w:rPr>
          <w:i/>
        </w:rPr>
      </w:pPr>
      <w:r>
        <w:t xml:space="preserve">Lesson plan for </w:t>
      </w:r>
      <w:r w:rsidRPr="009A7010">
        <w:rPr>
          <w:i/>
        </w:rPr>
        <w:t>Forces and Motion Basics</w:t>
      </w:r>
      <w:r>
        <w:rPr>
          <w:i/>
        </w:rPr>
        <w:t xml:space="preserve">: </w:t>
      </w:r>
      <w:r w:rsidR="002D0F2C">
        <w:rPr>
          <w:i/>
        </w:rPr>
        <w:t>Net Force</w:t>
      </w:r>
      <w:r w:rsidR="00212155">
        <w:rPr>
          <w:i/>
        </w:rPr>
        <w:t xml:space="preserve"> Activity 1 (Designed for second grade)</w:t>
      </w:r>
    </w:p>
    <w:p w:rsidR="00577906" w:rsidRDefault="00212155" w:rsidP="006F68C1">
      <w:pPr>
        <w:jc w:val="center"/>
        <w:rPr>
          <w:i/>
        </w:rPr>
      </w:pPr>
      <w:r>
        <w:rPr>
          <w:i/>
        </w:rPr>
        <w:t>By Anne Mason</w:t>
      </w:r>
      <w:r w:rsidR="002D0F2C">
        <w:rPr>
          <w:i/>
        </w:rPr>
        <w:t xml:space="preserve"> </w:t>
      </w:r>
    </w:p>
    <w:p w:rsidR="009A7010" w:rsidRPr="004C76B7" w:rsidRDefault="009A7010">
      <w:pPr>
        <w:rPr>
          <w:u w:val="single"/>
        </w:rPr>
      </w:pPr>
      <w:r w:rsidRPr="004C76B7">
        <w:rPr>
          <w:u w:val="single"/>
        </w:rPr>
        <w:t>Prior Knowledge</w:t>
      </w:r>
    </w:p>
    <w:p w:rsidR="004C76B7" w:rsidRDefault="009A7010">
      <w:r>
        <w:t xml:space="preserve">Students need to have an understanding that an object needs a push or a pull </w:t>
      </w:r>
      <w:r w:rsidR="004C76B7">
        <w:t xml:space="preserve">(force) </w:t>
      </w:r>
      <w:r>
        <w:t>to get the object moving.</w:t>
      </w:r>
      <w:r w:rsidR="004C76B7">
        <w:t xml:space="preserve">  A force can make an object move, make an object stop, change an object’s speed, change an object’s position or direction.</w:t>
      </w:r>
    </w:p>
    <w:p w:rsidR="004C76B7" w:rsidRDefault="004C76B7">
      <w:pPr>
        <w:rPr>
          <w:u w:val="single"/>
        </w:rPr>
      </w:pPr>
      <w:r w:rsidRPr="004C76B7">
        <w:rPr>
          <w:u w:val="single"/>
        </w:rPr>
        <w:t>Learning goals or targets</w:t>
      </w:r>
    </w:p>
    <w:p w:rsidR="004C76B7" w:rsidRPr="004C76B7" w:rsidRDefault="004C76B7">
      <w:pPr>
        <w:rPr>
          <w:u w:val="single"/>
        </w:rPr>
      </w:pPr>
      <w:r>
        <w:t>Students will predict how a force will change an object’s motion or direction.</w:t>
      </w:r>
    </w:p>
    <w:p w:rsidR="004C76B7" w:rsidRDefault="004C76B7">
      <w:r>
        <w:t>Students will understand the greater the force is, the greater the change in motion will be.</w:t>
      </w:r>
      <w:r>
        <w:tab/>
      </w:r>
    </w:p>
    <w:p w:rsidR="004C76B7" w:rsidRPr="00B63E77" w:rsidRDefault="004C76B7">
      <w:pPr>
        <w:rPr>
          <w:u w:val="single"/>
        </w:rPr>
      </w:pPr>
      <w:r w:rsidRPr="00B63E77">
        <w:rPr>
          <w:u w:val="single"/>
        </w:rPr>
        <w:t>Standards</w:t>
      </w:r>
    </w:p>
    <w:p w:rsidR="004C76B7" w:rsidRDefault="004C76B7">
      <w:r>
        <w:t>Standard 1: Physical Science</w:t>
      </w:r>
    </w:p>
    <w:p w:rsidR="004C76B7" w:rsidRDefault="004C76B7">
      <w:r>
        <w:tab/>
        <w:t>GLE 1: Changes in speed or direction of motion are caused by forces such as pushes and pulls</w:t>
      </w:r>
    </w:p>
    <w:p w:rsidR="004C76B7" w:rsidRDefault="004C76B7">
      <w:r>
        <w:tab/>
        <w:t xml:space="preserve">   </w:t>
      </w:r>
      <w:proofErr w:type="spellStart"/>
      <w:r>
        <w:t>EOa</w:t>
      </w:r>
      <w:proofErr w:type="spellEnd"/>
      <w:r>
        <w:t>: Identify and predict how the direction or speed of an object may change due to an outside force (Depth of Knowledge 1-2)</w:t>
      </w:r>
    </w:p>
    <w:p w:rsidR="004C76B7" w:rsidRDefault="004C76B7">
      <w:r>
        <w:tab/>
        <w:t xml:space="preserve">   </w:t>
      </w:r>
      <w:proofErr w:type="spellStart"/>
      <w:r>
        <w:t>EOb</w:t>
      </w:r>
      <w:proofErr w:type="spellEnd"/>
      <w:r>
        <w:t xml:space="preserve">: </w:t>
      </w:r>
      <w:r w:rsidR="00EF37ED">
        <w:t>Analyze</w:t>
      </w:r>
      <w:r>
        <w:t xml:space="preserve"> and interpret observable data about the impact of forces on the motion of objects (Depth of Knowledge 1-2)</w:t>
      </w:r>
    </w:p>
    <w:p w:rsidR="00B63E77" w:rsidRPr="00B63E77" w:rsidRDefault="00B63E77">
      <w:pPr>
        <w:rPr>
          <w:u w:val="single"/>
        </w:rPr>
      </w:pPr>
      <w:r w:rsidRPr="00B63E77">
        <w:rPr>
          <w:u w:val="single"/>
        </w:rPr>
        <w:t>Materials</w:t>
      </w:r>
    </w:p>
    <w:p w:rsidR="00B63E77" w:rsidRDefault="00B63E77" w:rsidP="00B63E77">
      <w:pPr>
        <w:pStyle w:val="ListParagraph"/>
        <w:numPr>
          <w:ilvl w:val="0"/>
          <w:numId w:val="1"/>
        </w:numPr>
      </w:pPr>
      <w:r>
        <w:t xml:space="preserve">PhET Forces and Motion: Basics simulation: </w:t>
      </w:r>
    </w:p>
    <w:p w:rsidR="00B63E77" w:rsidRDefault="00212155" w:rsidP="00B63E77">
      <w:pPr>
        <w:pStyle w:val="ListParagraph"/>
      </w:pPr>
      <w:hyperlink r:id="rId5" w:history="1">
        <w:r w:rsidR="00B63E77" w:rsidRPr="007E310B">
          <w:rPr>
            <w:rStyle w:val="Hyperlink"/>
          </w:rPr>
          <w:t>https://phet.colorado.edu/en/simulation/forces-and-motion-basics</w:t>
        </w:r>
      </w:hyperlink>
    </w:p>
    <w:p w:rsidR="00B63E77" w:rsidRDefault="00B63E77" w:rsidP="00B63E77">
      <w:pPr>
        <w:pStyle w:val="ListParagraph"/>
        <w:numPr>
          <w:ilvl w:val="0"/>
          <w:numId w:val="1"/>
        </w:numPr>
      </w:pPr>
      <w:r>
        <w:t>Desktop/Laptop/Chromebook/tablet for each student or pair</w:t>
      </w:r>
    </w:p>
    <w:p w:rsidR="00B63E77" w:rsidRDefault="00B63E77" w:rsidP="00B63E77">
      <w:pPr>
        <w:pStyle w:val="ListParagraph"/>
        <w:numPr>
          <w:ilvl w:val="0"/>
          <w:numId w:val="1"/>
        </w:numPr>
      </w:pPr>
      <w:r>
        <w:t xml:space="preserve">Activity Recording sheet </w:t>
      </w:r>
      <w:r w:rsidR="00212155">
        <w:t>(see page 3)</w:t>
      </w:r>
      <w:bookmarkStart w:id="0" w:name="_GoBack"/>
      <w:bookmarkEnd w:id="0"/>
    </w:p>
    <w:p w:rsidR="00B63E77" w:rsidRDefault="00B63E77" w:rsidP="00B63E77">
      <w:pPr>
        <w:pStyle w:val="ListParagraph"/>
        <w:numPr>
          <w:ilvl w:val="0"/>
          <w:numId w:val="1"/>
        </w:numPr>
      </w:pPr>
      <w:r>
        <w:t>Pencil and colored pencil</w:t>
      </w:r>
    </w:p>
    <w:p w:rsidR="009A7010" w:rsidRPr="00B63E77" w:rsidRDefault="00B63E77">
      <w:pPr>
        <w:rPr>
          <w:u w:val="single"/>
        </w:rPr>
      </w:pPr>
      <w:r w:rsidRPr="00B63E77">
        <w:rPr>
          <w:u w:val="single"/>
        </w:rPr>
        <w:t>Pre-Lesson</w:t>
      </w:r>
    </w:p>
    <w:p w:rsidR="00B63E77" w:rsidRDefault="00B63E77">
      <w:r>
        <w:t xml:space="preserve">Have simulation downloaded on the computers prior to lesson.  Introduce students to the Forces and Motion: Basics simulation.  Explain various tools to reset and movement of objects.  </w:t>
      </w:r>
    </w:p>
    <w:p w:rsidR="00B63E77" w:rsidRPr="00B63E77" w:rsidRDefault="00B63E77">
      <w:pPr>
        <w:rPr>
          <w:u w:val="single"/>
        </w:rPr>
      </w:pPr>
      <w:r w:rsidRPr="00B63E77">
        <w:rPr>
          <w:u w:val="single"/>
        </w:rPr>
        <w:t>Lesson</w:t>
      </w:r>
    </w:p>
    <w:p w:rsidR="00780FAF" w:rsidRDefault="00B63E77">
      <w:r>
        <w:t>Begin with stating the lear</w:t>
      </w:r>
      <w:r w:rsidR="006F68C1">
        <w:t xml:space="preserve">ning </w:t>
      </w:r>
      <w:r w:rsidR="00780FAF">
        <w:t>goals/</w:t>
      </w:r>
      <w:r w:rsidR="006F68C1">
        <w:t>targets.  Pass out student</w:t>
      </w:r>
      <w:r>
        <w:t xml:space="preserve"> activity recording sheet and ask students to predict what will happen in different scenarios.  Students will also comment on how much force </w:t>
      </w:r>
      <w:r w:rsidR="006F68C1">
        <w:t xml:space="preserve">will be applied to the object.   Give students about 15 to 20 minutes to run the simulations.  </w:t>
      </w:r>
      <w:r w:rsidR="00780FAF">
        <w:t xml:space="preserve">Students will check their predictions and make any changes with a colored pencil.  </w:t>
      </w:r>
    </w:p>
    <w:p w:rsidR="0056298D" w:rsidRDefault="0056298D">
      <w:pPr>
        <w:rPr>
          <w:u w:val="single"/>
        </w:rPr>
      </w:pPr>
    </w:p>
    <w:p w:rsidR="0056298D" w:rsidRDefault="0056298D">
      <w:pPr>
        <w:rPr>
          <w:u w:val="single"/>
        </w:rPr>
      </w:pPr>
    </w:p>
    <w:p w:rsidR="0056298D" w:rsidRDefault="0056298D">
      <w:pPr>
        <w:rPr>
          <w:u w:val="single"/>
        </w:rPr>
      </w:pPr>
    </w:p>
    <w:p w:rsidR="00DF2A69" w:rsidRDefault="001E1976">
      <w:pPr>
        <w:rPr>
          <w:u w:val="single"/>
        </w:rPr>
      </w:pPr>
      <w:r w:rsidRPr="001E1976">
        <w:rPr>
          <w:u w:val="single"/>
        </w:rPr>
        <w:t>Closure</w:t>
      </w:r>
    </w:p>
    <w:p w:rsidR="001E1976" w:rsidRPr="001E1976" w:rsidRDefault="001E1976">
      <w:r>
        <w:t>Gather students up with their student activity sheets.  Ask the following questions:</w:t>
      </w:r>
    </w:p>
    <w:p w:rsidR="001E1976" w:rsidRDefault="001E1976">
      <w:r>
        <w:rPr>
          <w:sz w:val="23"/>
          <w:szCs w:val="23"/>
        </w:rPr>
        <w:t>a) Does it matter that the people are red or blue? Explain your answer.</w:t>
      </w:r>
      <w:r>
        <w:br/>
      </w:r>
      <w:r>
        <w:rPr>
          <w:sz w:val="23"/>
          <w:szCs w:val="23"/>
        </w:rPr>
        <w:t>b)  Does a large person always win each competition? Provide evidence to support your answer.</w:t>
      </w:r>
      <w:r>
        <w:br/>
      </w:r>
      <w:r>
        <w:rPr>
          <w:sz w:val="23"/>
          <w:szCs w:val="23"/>
        </w:rPr>
        <w:t>c)  If two people are pulling on opposite sides, does the cart always stay still? Explain your ideas.</w:t>
      </w:r>
      <w:r>
        <w:br/>
      </w:r>
      <w:r>
        <w:rPr>
          <w:sz w:val="23"/>
          <w:szCs w:val="23"/>
        </w:rPr>
        <w:t>d)  Does it matter what part of the rope a person holds? Provide evidence to support your answer.</w:t>
      </w:r>
    </w:p>
    <w:p w:rsidR="001E1976" w:rsidRDefault="001E1976"/>
    <w:p w:rsidR="0035048F" w:rsidRPr="0035048F" w:rsidRDefault="0035048F">
      <w:pPr>
        <w:rPr>
          <w:u w:val="single"/>
        </w:rPr>
      </w:pPr>
      <w:r w:rsidRPr="0035048F">
        <w:rPr>
          <w:u w:val="single"/>
        </w:rPr>
        <w:t>Follow up Sims</w:t>
      </w:r>
    </w:p>
    <w:p w:rsidR="0035048F" w:rsidRDefault="0035048F">
      <w:r>
        <w:t xml:space="preserve">Students can continue to explore forces and motion with the following Motions simulation.  </w:t>
      </w:r>
    </w:p>
    <w:p w:rsidR="001E1976" w:rsidRDefault="001E1976"/>
    <w:p w:rsidR="001E1976" w:rsidRDefault="001E1976"/>
    <w:p w:rsidR="001E1976" w:rsidRDefault="001E1976"/>
    <w:p w:rsidR="001E1976" w:rsidRDefault="001E1976"/>
    <w:p w:rsidR="001E1976" w:rsidRDefault="001E1976"/>
    <w:p w:rsidR="001E1976" w:rsidRDefault="001E1976"/>
    <w:p w:rsidR="001E1976" w:rsidRDefault="001E1976"/>
    <w:p w:rsidR="001E1976" w:rsidRDefault="001E1976"/>
    <w:p w:rsidR="001E1976" w:rsidRDefault="001E1976"/>
    <w:p w:rsidR="001E1976" w:rsidRDefault="001E1976"/>
    <w:p w:rsidR="001E1976" w:rsidRDefault="001E1976"/>
    <w:p w:rsidR="001E1976" w:rsidRDefault="001E1976"/>
    <w:p w:rsidR="001E1976" w:rsidRDefault="001E1976"/>
    <w:p w:rsidR="001E1976" w:rsidRDefault="001E1976"/>
    <w:p w:rsidR="001E1976" w:rsidRDefault="001E1976"/>
    <w:p w:rsidR="001E1976" w:rsidRDefault="001E1976"/>
    <w:p w:rsidR="001E1976" w:rsidRDefault="001E1976"/>
    <w:p w:rsidR="001E1976" w:rsidRDefault="001E1976"/>
    <w:p w:rsidR="00DF2A69" w:rsidRDefault="00785F85">
      <w:r>
        <w:lastRenderedPageBreak/>
        <w:t xml:space="preserve">Name ______________________                      </w:t>
      </w:r>
      <w:r w:rsidR="00DF2A69">
        <w:t>Student Activity Sheet</w:t>
      </w:r>
      <w:r>
        <w:t xml:space="preserve">: </w:t>
      </w:r>
      <w:r w:rsidR="002D0F2C">
        <w:t>Net Force</w:t>
      </w:r>
    </w:p>
    <w:p w:rsidR="00DF2A69" w:rsidRDefault="00DF2A69">
      <w:r>
        <w:t xml:space="preserve">1.  Look at the pictures below of two people pulling on a cart of candy. Which way do you think the cart will move in each of the pictures below? Explain your predictions using drawings and words in the table below.  </w:t>
      </w:r>
    </w:p>
    <w:p w:rsidR="00DF2A69" w:rsidRDefault="00DF2A69">
      <w:r>
        <w:rPr>
          <w:noProof/>
        </w:rPr>
        <w:drawing>
          <wp:inline distT="0" distB="0" distL="0" distR="0">
            <wp:extent cx="5350392" cy="3434317"/>
            <wp:effectExtent l="19050" t="0" r="2658" b="0"/>
            <wp:docPr id="1" name="IMAGE.12631" descr="http://sciencefriday.com/images/data/IMAGE/photo/000/012/126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631" descr="http://sciencefriday.com/images/data/IMAGE/photo/000/012/12631-2.JPG"/>
                    <pic:cNvPicPr>
                      <a:picLocks noChangeAspect="1" noChangeArrowheads="1"/>
                    </pic:cNvPicPr>
                  </pic:nvPicPr>
                  <pic:blipFill>
                    <a:blip r:embed="rId6" cstate="print"/>
                    <a:srcRect/>
                    <a:stretch>
                      <a:fillRect/>
                    </a:stretch>
                  </pic:blipFill>
                  <pic:spPr bwMode="auto">
                    <a:xfrm>
                      <a:off x="0" y="0"/>
                      <a:ext cx="5350023" cy="3434080"/>
                    </a:xfrm>
                    <a:prstGeom prst="rect">
                      <a:avLst/>
                    </a:prstGeom>
                    <a:noFill/>
                    <a:ln w="9525">
                      <a:noFill/>
                      <a:miter lim="800000"/>
                      <a:headEnd/>
                      <a:tailEnd/>
                    </a:ln>
                  </pic:spPr>
                </pic:pic>
              </a:graphicData>
            </a:graphic>
          </wp:inline>
        </w:drawing>
      </w:r>
    </w:p>
    <w:p w:rsidR="00DF2A69" w:rsidRDefault="00DF2A69" w:rsidP="00DF2A69">
      <w:pPr>
        <w:spacing w:before="100" w:beforeAutospacing="1" w:after="100" w:afterAutospacing="1" w:line="240" w:lineRule="auto"/>
      </w:pPr>
      <w:r>
        <w:rPr>
          <w:sz w:val="23"/>
          <w:szCs w:val="23"/>
        </w:rPr>
        <w:t>2.  Compare the predictions that you made above to what happens to the cart of candy in each trial. If some of your predictions are not right, use a different color pencil to correct them.</w:t>
      </w:r>
    </w:p>
    <w:p w:rsidR="00DF2A69" w:rsidRDefault="00212155" w:rsidP="00DF2A69">
      <w:pPr>
        <w:spacing w:before="100" w:beforeAutospacing="1" w:after="100" w:afterAutospacing="1" w:line="240" w:lineRule="auto"/>
        <w:rPr>
          <w:sz w:val="23"/>
          <w:szCs w:val="23"/>
        </w:rPr>
      </w:pPr>
      <w:r>
        <w:rPr>
          <w:noProof/>
          <w:sz w:val="23"/>
          <w:szCs w:val="23"/>
        </w:rPr>
        <w:pict>
          <v:shapetype id="_x0000_t32" coordsize="21600,21600" o:spt="32" o:oned="t" path="m,l21600,21600e" filled="f">
            <v:path arrowok="t" fillok="f" o:connecttype="none"/>
            <o:lock v:ext="edit" shapetype="t"/>
          </v:shapetype>
          <v:shape id="_x0000_s1029" type="#_x0000_t32" style="position:absolute;margin-left:295.55pt;margin-top:39.95pt;width:.8pt;height:31pt;flip:x y;z-index:251659264" o:connectortype="straight"/>
        </w:pict>
      </w:r>
      <w:r>
        <w:rPr>
          <w:noProof/>
          <w:sz w:val="23"/>
          <w:szCs w:val="23"/>
        </w:rPr>
        <w:pict>
          <v:shape id="_x0000_s1028" type="#_x0000_t32" style="position:absolute;margin-left:223.55pt;margin-top:39.95pt;width:0;height:31pt;flip:y;z-index:251658240" o:connectortype="straight"/>
        </w:pict>
      </w:r>
      <w:r w:rsidR="00DF2A69">
        <w:rPr>
          <w:sz w:val="23"/>
          <w:szCs w:val="23"/>
        </w:rPr>
        <w:t xml:space="preserve">3.  Try more trials using different combinations of people from the red and blue teams. Draw or talk about what you discover. You can use the table below to keep track of your observations. </w:t>
      </w:r>
    </w:p>
    <w:p w:rsidR="00DF2A69" w:rsidRPr="0056298D" w:rsidRDefault="00DF2A69" w:rsidP="00DF2A69">
      <w:pPr>
        <w:spacing w:after="0" w:line="240" w:lineRule="auto"/>
        <w:rPr>
          <w:b/>
          <w:sz w:val="23"/>
          <w:szCs w:val="23"/>
        </w:rPr>
      </w:pPr>
      <w:r w:rsidRPr="0056298D">
        <w:rPr>
          <w:b/>
          <w:sz w:val="23"/>
          <w:szCs w:val="23"/>
        </w:rPr>
        <w:t xml:space="preserve">                                   Trail</w:t>
      </w:r>
      <w:r w:rsidRPr="0056298D">
        <w:rPr>
          <w:b/>
          <w:sz w:val="23"/>
          <w:szCs w:val="23"/>
        </w:rPr>
        <w:tab/>
      </w:r>
      <w:r w:rsidRPr="0056298D">
        <w:rPr>
          <w:b/>
          <w:sz w:val="23"/>
          <w:szCs w:val="23"/>
        </w:rPr>
        <w:tab/>
      </w:r>
      <w:r w:rsidRPr="0056298D">
        <w:rPr>
          <w:b/>
          <w:sz w:val="23"/>
          <w:szCs w:val="23"/>
        </w:rPr>
        <w:tab/>
        <w:t xml:space="preserve">       Direction </w:t>
      </w:r>
      <w:r w:rsidRPr="0056298D">
        <w:rPr>
          <w:b/>
          <w:sz w:val="23"/>
          <w:szCs w:val="23"/>
        </w:rPr>
        <w:tab/>
      </w:r>
      <w:r w:rsidRPr="0056298D">
        <w:rPr>
          <w:b/>
          <w:sz w:val="23"/>
          <w:szCs w:val="23"/>
        </w:rPr>
        <w:tab/>
        <w:t xml:space="preserve">     Explain why</w:t>
      </w:r>
    </w:p>
    <w:p w:rsidR="00DF2A69" w:rsidRPr="0056298D" w:rsidRDefault="00DF2A69" w:rsidP="00DF2A69">
      <w:pPr>
        <w:spacing w:after="0" w:line="240" w:lineRule="auto"/>
        <w:ind w:left="3600" w:firstLine="720"/>
        <w:rPr>
          <w:b/>
          <w:sz w:val="23"/>
          <w:szCs w:val="23"/>
        </w:rPr>
      </w:pPr>
      <w:r w:rsidRPr="0056298D">
        <w:rPr>
          <w:b/>
          <w:sz w:val="23"/>
          <w:szCs w:val="23"/>
        </w:rPr>
        <w:t xml:space="preserve">      </w:t>
      </w:r>
      <w:proofErr w:type="gramStart"/>
      <w:r w:rsidRPr="0056298D">
        <w:rPr>
          <w:b/>
          <w:sz w:val="23"/>
          <w:szCs w:val="23"/>
        </w:rPr>
        <w:t>cart</w:t>
      </w:r>
      <w:proofErr w:type="gramEnd"/>
      <w:r w:rsidRPr="0056298D">
        <w:rPr>
          <w:b/>
          <w:sz w:val="23"/>
          <w:szCs w:val="23"/>
        </w:rPr>
        <w:t xml:space="preserve"> moved</w:t>
      </w:r>
    </w:p>
    <w:tbl>
      <w:tblPr>
        <w:tblStyle w:val="TableGrid"/>
        <w:tblW w:w="0" w:type="auto"/>
        <w:tblLook w:val="04A0" w:firstRow="1" w:lastRow="0" w:firstColumn="1" w:lastColumn="0" w:noHBand="0" w:noVBand="1"/>
      </w:tblPr>
      <w:tblGrid>
        <w:gridCol w:w="4608"/>
        <w:gridCol w:w="1440"/>
        <w:gridCol w:w="3528"/>
      </w:tblGrid>
      <w:tr w:rsidR="00DF2A69" w:rsidTr="00DF2A69">
        <w:tc>
          <w:tcPr>
            <w:tcW w:w="4608" w:type="dxa"/>
          </w:tcPr>
          <w:p w:rsidR="00DF2A69" w:rsidRDefault="00DF2A69" w:rsidP="00DF2A69">
            <w:pPr>
              <w:rPr>
                <w:sz w:val="23"/>
                <w:szCs w:val="23"/>
              </w:rPr>
            </w:pPr>
          </w:p>
          <w:p w:rsidR="00DF2A69" w:rsidRDefault="00801F3E" w:rsidP="00DF2A69">
            <w:pPr>
              <w:rPr>
                <w:sz w:val="23"/>
                <w:szCs w:val="23"/>
              </w:rPr>
            </w:pPr>
            <w:r>
              <w:rPr>
                <w:noProof/>
              </w:rPr>
              <w:drawing>
                <wp:inline distT="0" distB="0" distL="0" distR="0">
                  <wp:extent cx="2407389" cy="404037"/>
                  <wp:effectExtent l="19050" t="0" r="0" b="0"/>
                  <wp:docPr id="9" name="IMAGE.12633" descr="http://sciencefriday.com/images/data/IMAGE/photo/000/012/126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633" descr="http://sciencefriday.com/images/data/IMAGE/photo/000/012/12633-1.JPG"/>
                          <pic:cNvPicPr>
                            <a:picLocks noChangeAspect="1" noChangeArrowheads="1"/>
                          </pic:cNvPicPr>
                        </pic:nvPicPr>
                        <pic:blipFill>
                          <a:blip r:embed="rId7" cstate="print"/>
                          <a:srcRect l="1773" t="29978" r="49374" b="42792"/>
                          <a:stretch>
                            <a:fillRect/>
                          </a:stretch>
                        </pic:blipFill>
                        <pic:spPr bwMode="auto">
                          <a:xfrm>
                            <a:off x="0" y="0"/>
                            <a:ext cx="2407389" cy="404037"/>
                          </a:xfrm>
                          <a:prstGeom prst="rect">
                            <a:avLst/>
                          </a:prstGeom>
                          <a:noFill/>
                          <a:ln w="9525">
                            <a:noFill/>
                            <a:miter lim="800000"/>
                            <a:headEnd/>
                            <a:tailEnd/>
                          </a:ln>
                        </pic:spPr>
                      </pic:pic>
                    </a:graphicData>
                  </a:graphic>
                </wp:inline>
              </w:drawing>
            </w:r>
          </w:p>
          <w:p w:rsidR="00DF2A69" w:rsidRDefault="00DF2A69" w:rsidP="00DF2A69">
            <w:pPr>
              <w:rPr>
                <w:sz w:val="23"/>
                <w:szCs w:val="23"/>
              </w:rPr>
            </w:pPr>
          </w:p>
        </w:tc>
        <w:tc>
          <w:tcPr>
            <w:tcW w:w="1440" w:type="dxa"/>
          </w:tcPr>
          <w:p w:rsidR="00DF2A69" w:rsidRDefault="00DF2A69" w:rsidP="00DF2A69">
            <w:pPr>
              <w:spacing w:before="100" w:beforeAutospacing="1" w:after="100" w:afterAutospacing="1"/>
              <w:rPr>
                <w:sz w:val="23"/>
                <w:szCs w:val="23"/>
              </w:rPr>
            </w:pPr>
          </w:p>
        </w:tc>
        <w:tc>
          <w:tcPr>
            <w:tcW w:w="3528" w:type="dxa"/>
          </w:tcPr>
          <w:p w:rsidR="00DF2A69" w:rsidRDefault="00DF2A69" w:rsidP="00DF2A69">
            <w:pPr>
              <w:spacing w:before="100" w:beforeAutospacing="1" w:after="100" w:afterAutospacing="1"/>
              <w:rPr>
                <w:sz w:val="23"/>
                <w:szCs w:val="23"/>
              </w:rPr>
            </w:pPr>
          </w:p>
        </w:tc>
      </w:tr>
      <w:tr w:rsidR="00DF2A69" w:rsidTr="00DF2A69">
        <w:tc>
          <w:tcPr>
            <w:tcW w:w="4608" w:type="dxa"/>
          </w:tcPr>
          <w:p w:rsidR="00DF2A69" w:rsidRDefault="00DF2A69" w:rsidP="00DF2A69">
            <w:pPr>
              <w:spacing w:before="100" w:beforeAutospacing="1" w:after="100" w:afterAutospacing="1"/>
              <w:rPr>
                <w:sz w:val="23"/>
                <w:szCs w:val="23"/>
              </w:rPr>
            </w:pPr>
          </w:p>
          <w:p w:rsidR="00801F3E" w:rsidRDefault="00801F3E" w:rsidP="00DF2A69">
            <w:pPr>
              <w:spacing w:before="100" w:beforeAutospacing="1" w:after="100" w:afterAutospacing="1"/>
              <w:rPr>
                <w:sz w:val="23"/>
                <w:szCs w:val="23"/>
              </w:rPr>
            </w:pPr>
          </w:p>
        </w:tc>
        <w:tc>
          <w:tcPr>
            <w:tcW w:w="1440" w:type="dxa"/>
          </w:tcPr>
          <w:p w:rsidR="00DF2A69" w:rsidRDefault="00DF2A69" w:rsidP="00DF2A69">
            <w:pPr>
              <w:spacing w:before="100" w:beforeAutospacing="1" w:after="100" w:afterAutospacing="1"/>
              <w:rPr>
                <w:sz w:val="23"/>
                <w:szCs w:val="23"/>
              </w:rPr>
            </w:pPr>
          </w:p>
        </w:tc>
        <w:tc>
          <w:tcPr>
            <w:tcW w:w="3528" w:type="dxa"/>
          </w:tcPr>
          <w:p w:rsidR="00DF2A69" w:rsidRDefault="00DF2A69" w:rsidP="00DF2A69">
            <w:pPr>
              <w:spacing w:before="100" w:beforeAutospacing="1" w:after="100" w:afterAutospacing="1"/>
              <w:rPr>
                <w:sz w:val="23"/>
                <w:szCs w:val="23"/>
              </w:rPr>
            </w:pPr>
          </w:p>
        </w:tc>
      </w:tr>
      <w:tr w:rsidR="00DF2A69" w:rsidTr="00DF2A69">
        <w:tc>
          <w:tcPr>
            <w:tcW w:w="4608" w:type="dxa"/>
          </w:tcPr>
          <w:p w:rsidR="00DF2A69" w:rsidRDefault="00DF2A69" w:rsidP="00801F3E">
            <w:pPr>
              <w:spacing w:before="100" w:beforeAutospacing="1" w:after="100" w:afterAutospacing="1"/>
              <w:rPr>
                <w:sz w:val="23"/>
                <w:szCs w:val="23"/>
              </w:rPr>
            </w:pPr>
          </w:p>
          <w:p w:rsidR="00801F3E" w:rsidRDefault="00801F3E" w:rsidP="00801F3E">
            <w:pPr>
              <w:spacing w:before="100" w:beforeAutospacing="1" w:after="100" w:afterAutospacing="1"/>
              <w:rPr>
                <w:sz w:val="23"/>
                <w:szCs w:val="23"/>
              </w:rPr>
            </w:pPr>
          </w:p>
        </w:tc>
        <w:tc>
          <w:tcPr>
            <w:tcW w:w="1440" w:type="dxa"/>
          </w:tcPr>
          <w:p w:rsidR="00DF2A69" w:rsidRDefault="00DF2A69" w:rsidP="00DF2A69">
            <w:pPr>
              <w:spacing w:before="100" w:beforeAutospacing="1" w:after="100" w:afterAutospacing="1"/>
              <w:rPr>
                <w:sz w:val="23"/>
                <w:szCs w:val="23"/>
              </w:rPr>
            </w:pPr>
          </w:p>
        </w:tc>
        <w:tc>
          <w:tcPr>
            <w:tcW w:w="3528" w:type="dxa"/>
          </w:tcPr>
          <w:p w:rsidR="00DF2A69" w:rsidRDefault="00DF2A69" w:rsidP="00DF2A69">
            <w:pPr>
              <w:spacing w:before="100" w:beforeAutospacing="1" w:after="100" w:afterAutospacing="1"/>
              <w:rPr>
                <w:sz w:val="23"/>
                <w:szCs w:val="23"/>
              </w:rPr>
            </w:pPr>
          </w:p>
        </w:tc>
      </w:tr>
      <w:tr w:rsidR="00DF2A69" w:rsidTr="00DF2A69">
        <w:tc>
          <w:tcPr>
            <w:tcW w:w="4608" w:type="dxa"/>
          </w:tcPr>
          <w:p w:rsidR="00DF2A69" w:rsidRDefault="00DF2A69" w:rsidP="00DF2A69">
            <w:pPr>
              <w:spacing w:before="100" w:beforeAutospacing="1" w:after="100" w:afterAutospacing="1"/>
              <w:rPr>
                <w:sz w:val="23"/>
                <w:szCs w:val="23"/>
              </w:rPr>
            </w:pPr>
          </w:p>
          <w:p w:rsidR="00DF2A69" w:rsidRDefault="00DF2A69" w:rsidP="00DF2A69">
            <w:pPr>
              <w:spacing w:before="100" w:beforeAutospacing="1" w:after="100" w:afterAutospacing="1"/>
              <w:rPr>
                <w:sz w:val="23"/>
                <w:szCs w:val="23"/>
              </w:rPr>
            </w:pPr>
          </w:p>
        </w:tc>
        <w:tc>
          <w:tcPr>
            <w:tcW w:w="1440" w:type="dxa"/>
          </w:tcPr>
          <w:p w:rsidR="00DF2A69" w:rsidRDefault="00DF2A69" w:rsidP="00DF2A69">
            <w:pPr>
              <w:spacing w:before="100" w:beforeAutospacing="1" w:after="100" w:afterAutospacing="1"/>
              <w:rPr>
                <w:sz w:val="23"/>
                <w:szCs w:val="23"/>
              </w:rPr>
            </w:pPr>
          </w:p>
        </w:tc>
        <w:tc>
          <w:tcPr>
            <w:tcW w:w="3528" w:type="dxa"/>
          </w:tcPr>
          <w:p w:rsidR="00DF2A69" w:rsidRDefault="00DF2A69" w:rsidP="00DF2A69">
            <w:pPr>
              <w:spacing w:before="100" w:beforeAutospacing="1" w:after="100" w:afterAutospacing="1"/>
              <w:rPr>
                <w:sz w:val="23"/>
                <w:szCs w:val="23"/>
              </w:rPr>
            </w:pPr>
          </w:p>
        </w:tc>
      </w:tr>
    </w:tbl>
    <w:p w:rsidR="00D33B18" w:rsidRDefault="00D33B18" w:rsidP="00D33B18">
      <w:pPr>
        <w:jc w:val="center"/>
      </w:pPr>
    </w:p>
    <w:sectPr w:rsidR="00D33B18" w:rsidSect="00801F3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1284"/>
    <w:multiLevelType w:val="hybridMultilevel"/>
    <w:tmpl w:val="674AE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32303"/>
    <w:multiLevelType w:val="hybridMultilevel"/>
    <w:tmpl w:val="AA32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52BED"/>
    <w:multiLevelType w:val="multilevel"/>
    <w:tmpl w:val="9BD0E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2A4460"/>
    <w:multiLevelType w:val="hybridMultilevel"/>
    <w:tmpl w:val="79CA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compat>
    <w:compatSetting w:name="compatibilityMode" w:uri="http://schemas.microsoft.com/office/word" w:val="12"/>
  </w:compat>
  <w:rsids>
    <w:rsidRoot w:val="009A7010"/>
    <w:rsid w:val="000762A6"/>
    <w:rsid w:val="001E1976"/>
    <w:rsid w:val="00212155"/>
    <w:rsid w:val="002D0F2C"/>
    <w:rsid w:val="0035048F"/>
    <w:rsid w:val="004C76B7"/>
    <w:rsid w:val="00512BF9"/>
    <w:rsid w:val="0056298D"/>
    <w:rsid w:val="00577906"/>
    <w:rsid w:val="00587549"/>
    <w:rsid w:val="0067638E"/>
    <w:rsid w:val="006F68C1"/>
    <w:rsid w:val="007204F0"/>
    <w:rsid w:val="00765A6E"/>
    <w:rsid w:val="00780FAF"/>
    <w:rsid w:val="00785B8F"/>
    <w:rsid w:val="00785F85"/>
    <w:rsid w:val="00801F3E"/>
    <w:rsid w:val="008B55BD"/>
    <w:rsid w:val="009A7010"/>
    <w:rsid w:val="009D3176"/>
    <w:rsid w:val="009D6738"/>
    <w:rsid w:val="00B63E77"/>
    <w:rsid w:val="00D33B18"/>
    <w:rsid w:val="00DF2A69"/>
    <w:rsid w:val="00EF37ED"/>
    <w:rsid w:val="00F3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5:docId w15:val="{CACDDAC6-2D00-4DD2-B20E-D4C1390D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E77"/>
    <w:rPr>
      <w:color w:val="0000FF" w:themeColor="hyperlink"/>
      <w:u w:val="single"/>
    </w:rPr>
  </w:style>
  <w:style w:type="paragraph" w:styleId="ListParagraph">
    <w:name w:val="List Paragraph"/>
    <w:basedOn w:val="Normal"/>
    <w:uiPriority w:val="34"/>
    <w:qFormat/>
    <w:rsid w:val="00B63E77"/>
    <w:pPr>
      <w:ind w:left="720"/>
      <w:contextualSpacing/>
    </w:pPr>
  </w:style>
  <w:style w:type="paragraph" w:styleId="BalloonText">
    <w:name w:val="Balloon Text"/>
    <w:basedOn w:val="Normal"/>
    <w:link w:val="BalloonTextChar"/>
    <w:uiPriority w:val="99"/>
    <w:semiHidden/>
    <w:unhideWhenUsed/>
    <w:rsid w:val="00DF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A69"/>
    <w:rPr>
      <w:rFonts w:ascii="Tahoma" w:hAnsi="Tahoma" w:cs="Tahoma"/>
      <w:sz w:val="16"/>
      <w:szCs w:val="16"/>
    </w:rPr>
  </w:style>
  <w:style w:type="table" w:styleId="TableGrid">
    <w:name w:val="Table Grid"/>
    <w:basedOn w:val="TableNormal"/>
    <w:uiPriority w:val="59"/>
    <w:rsid w:val="00DF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het.colorado.edu/en/simulation/forces-and-motion-bas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Mangusso</dc:creator>
  <cp:lastModifiedBy>Patricia Loeblein</cp:lastModifiedBy>
  <cp:revision>3</cp:revision>
  <dcterms:created xsi:type="dcterms:W3CDTF">2015-08-15T18:36:00Z</dcterms:created>
  <dcterms:modified xsi:type="dcterms:W3CDTF">2015-08-20T16:51:00Z</dcterms:modified>
</cp:coreProperties>
</file>