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42" w:rsidRDefault="00C86A41">
      <w:r w:rsidRPr="0049080D">
        <w:rPr>
          <w:b/>
          <w:i/>
        </w:rPr>
        <w:t>Balancing Act Homework Activity 1</w:t>
      </w:r>
      <w:r>
        <w:t xml:space="preserve"> </w:t>
      </w:r>
      <w:r>
        <w:tab/>
      </w:r>
      <w:r>
        <w:tab/>
        <w:t xml:space="preserve">         Name__________________________________</w:t>
      </w:r>
    </w:p>
    <w:p w:rsidR="00C86A41" w:rsidRDefault="00C86A41">
      <w:r w:rsidRPr="0049080D">
        <w:rPr>
          <w:b/>
        </w:rPr>
        <w:t>Learning Goals:</w:t>
      </w:r>
      <w:r>
        <w:t xml:space="preserve">  Students will be able to determine the variables tha</w:t>
      </w:r>
      <w:r w:rsidR="0049080D">
        <w:t>t affect the balancing of a see</w:t>
      </w:r>
      <w:r>
        <w:t xml:space="preserve">saw and predict where an object of a certain mass will have </w:t>
      </w:r>
      <w:r w:rsidR="0049080D">
        <w:t>to be placed to balance the see</w:t>
      </w:r>
      <w:r>
        <w:t>saw.</w:t>
      </w:r>
    </w:p>
    <w:p w:rsidR="00C86A41" w:rsidRDefault="00C86A41">
      <w:r w:rsidRPr="0049080D">
        <w:rPr>
          <w:b/>
        </w:rPr>
        <w:t>Directions:</w:t>
      </w:r>
      <w:r>
        <w:t xml:space="preserve">  Log in to </w:t>
      </w:r>
      <w:hyperlink r:id="rId5" w:history="1">
        <w:r w:rsidRPr="00AA14A3">
          <w:rPr>
            <w:rStyle w:val="Hyperlink"/>
          </w:rPr>
          <w:t>http://www.colorado.edu/physics/phet</w:t>
        </w:r>
      </w:hyperlink>
      <w:r>
        <w:t xml:space="preserve"> and click on </w:t>
      </w:r>
      <w:r w:rsidRPr="00C86A41">
        <w:rPr>
          <w:i/>
        </w:rPr>
        <w:t xml:space="preserve">Physics </w:t>
      </w:r>
      <w:r>
        <w:t xml:space="preserve">in the left hand column and then choose the </w:t>
      </w:r>
      <w:r>
        <w:rPr>
          <w:i/>
        </w:rPr>
        <w:t>Balancing A</w:t>
      </w:r>
      <w:r w:rsidRPr="00C86A41">
        <w:rPr>
          <w:i/>
        </w:rPr>
        <w:t>ct</w:t>
      </w:r>
      <w:r>
        <w:t xml:space="preserve"> icon.  Choose “Run Now” to start the simulation.</w:t>
      </w:r>
    </w:p>
    <w:p w:rsidR="00C86A41" w:rsidRDefault="00C86A41" w:rsidP="00C86A41">
      <w:pPr>
        <w:pStyle w:val="ListParagraph"/>
        <w:numPr>
          <w:ilvl w:val="0"/>
          <w:numId w:val="1"/>
        </w:numPr>
      </w:pPr>
      <w:r>
        <w:rPr>
          <w:rFonts w:ascii="Calibri" w:eastAsia="Calibri" w:hAnsi="Calibri" w:cs="Times New Roman"/>
        </w:rPr>
        <w:t xml:space="preserve">Investigate </w:t>
      </w:r>
      <w:r w:rsidRPr="00C86A41">
        <w:rPr>
          <w:i/>
        </w:rPr>
        <w:t xml:space="preserve">Balancing Act </w:t>
      </w:r>
      <w:r w:rsidRPr="00C86A41">
        <w:t>using the</w:t>
      </w:r>
      <w:r w:rsidRPr="00C86A41">
        <w:rPr>
          <w:i/>
        </w:rPr>
        <w:t xml:space="preserve"> Intro </w:t>
      </w:r>
      <w:r w:rsidRPr="00C86A41">
        <w:t>tab at the top</w:t>
      </w:r>
      <w:r w:rsidRPr="00C86A41">
        <w:rPr>
          <w:rFonts w:ascii="Calibri" w:eastAsia="Calibri" w:hAnsi="Calibri" w:cs="Times New Roman"/>
          <w:i/>
        </w:rPr>
        <w:t xml:space="preserve"> </w:t>
      </w:r>
      <w:r>
        <w:rPr>
          <w:rFonts w:ascii="Calibri" w:eastAsia="Calibri" w:hAnsi="Calibri" w:cs="Times New Roman"/>
        </w:rPr>
        <w:t xml:space="preserve">by </w:t>
      </w:r>
      <w:r>
        <w:t>moving the tanks and trash cans around and removing the sup</w:t>
      </w:r>
      <w:r w:rsidR="0049080D">
        <w:t>ports to try to balance the see</w:t>
      </w:r>
      <w:r>
        <w:t>saw</w:t>
      </w:r>
      <w:r>
        <w:rPr>
          <w:rFonts w:ascii="Calibri" w:eastAsia="Calibri" w:hAnsi="Calibri" w:cs="Times New Roman"/>
        </w:rPr>
        <w:t xml:space="preserve">. </w:t>
      </w:r>
      <w:r>
        <w:t xml:space="preserve"> </w:t>
      </w:r>
      <w:r>
        <w:rPr>
          <w:rFonts w:ascii="Calibri" w:eastAsia="Calibri" w:hAnsi="Calibri" w:cs="Times New Roman"/>
        </w:rPr>
        <w:t xml:space="preserve">While you </w:t>
      </w:r>
      <w:r>
        <w:t xml:space="preserve">play with this tool, </w:t>
      </w:r>
      <w:r>
        <w:rPr>
          <w:rFonts w:ascii="Calibri" w:eastAsia="Calibri" w:hAnsi="Calibri" w:cs="Times New Roman"/>
        </w:rPr>
        <w:t xml:space="preserve">make observations </w:t>
      </w:r>
      <w:r>
        <w:t>about when the beam balances and when it doesn’t.   Use the tools on the side (mass labels, rulers, forces from objects and the level</w:t>
      </w:r>
      <w:r w:rsidR="002B72FA">
        <w:t>) to</w:t>
      </w:r>
      <w:r>
        <w:t xml:space="preserve"> help you make your observations.  Describe what you dis</w:t>
      </w:r>
      <w:r w:rsidR="0049080D">
        <w:t>covered about balancing the see</w:t>
      </w:r>
      <w:r>
        <w:t>saw.</w:t>
      </w:r>
    </w:p>
    <w:p w:rsidR="00C86A41" w:rsidRDefault="00C86A41" w:rsidP="00C86A41"/>
    <w:p w:rsidR="00C86A41" w:rsidRDefault="00C86A41" w:rsidP="00C86A41"/>
    <w:p w:rsidR="0032571D" w:rsidRDefault="002B72FA" w:rsidP="0032571D">
      <w:pPr>
        <w:pStyle w:val="ListParagraph"/>
        <w:numPr>
          <w:ilvl w:val="0"/>
          <w:numId w:val="1"/>
        </w:numPr>
      </w:pPr>
      <w:r>
        <w:t>Use the scenarios below to make predictions about where the 10kg trash can would need to be placed, w</w:t>
      </w:r>
      <w:r>
        <w:rPr>
          <w:rFonts w:ascii="Calibri" w:eastAsia="Calibri" w:hAnsi="Calibri" w:cs="Times New Roman"/>
        </w:rPr>
        <w:t xml:space="preserve">ithout using </w:t>
      </w:r>
      <w:r w:rsidRPr="0032571D">
        <w:rPr>
          <w:i/>
        </w:rPr>
        <w:t>Balancing Act.</w:t>
      </w:r>
      <w:r>
        <w:t xml:space="preserve"> </w:t>
      </w:r>
      <w:r w:rsidR="00A55867">
        <w:t>S</w:t>
      </w:r>
      <w:r w:rsidR="00C86A41">
        <w:rPr>
          <w:rFonts w:ascii="Calibri" w:eastAsia="Calibri" w:hAnsi="Calibri" w:cs="Times New Roman"/>
        </w:rPr>
        <w:t xml:space="preserve">ketch what you think the </w:t>
      </w:r>
      <w:r w:rsidR="00A55867">
        <w:t>beams</w:t>
      </w:r>
      <w:r w:rsidR="00C86A41">
        <w:rPr>
          <w:rFonts w:ascii="Calibri" w:eastAsia="Calibri" w:hAnsi="Calibri" w:cs="Times New Roman"/>
        </w:rPr>
        <w:t xml:space="preserve"> would look like for the following scenario</w:t>
      </w:r>
      <w:r w:rsidR="0032571D">
        <w:t>s</w:t>
      </w:r>
      <w:r w:rsidR="00C86A41">
        <w:rPr>
          <w:rFonts w:ascii="Calibri" w:eastAsia="Calibri" w:hAnsi="Calibri" w:cs="Times New Roman"/>
        </w:rPr>
        <w:t xml:space="preserve"> and </w:t>
      </w:r>
      <w:r w:rsidR="0032571D">
        <w:t xml:space="preserve">justify </w:t>
      </w:r>
      <w:r w:rsidR="00C86A41">
        <w:rPr>
          <w:rFonts w:ascii="Calibri" w:eastAsia="Calibri" w:hAnsi="Calibri" w:cs="Times New Roman"/>
        </w:rPr>
        <w:t xml:space="preserve">your reasoning. </w:t>
      </w:r>
    </w:p>
    <w:p w:rsidR="0032571D" w:rsidRDefault="0032571D" w:rsidP="0032571D">
      <w:pPr>
        <w:pStyle w:val="ListParagraph"/>
      </w:pPr>
      <w:r>
        <w:t>Scenario 1:</w:t>
      </w:r>
    </w:p>
    <w:p w:rsidR="00C86A41" w:rsidRDefault="00FB6234" w:rsidP="0032571D">
      <w:pPr>
        <w:pStyle w:val="ListParagraph"/>
      </w:pPr>
      <w:r w:rsidRPr="00FB6234">
        <w:drawing>
          <wp:inline distT="0" distB="0" distL="0" distR="0">
            <wp:extent cx="5067300" cy="1659276"/>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067300" cy="1659276"/>
                    </a:xfrm>
                    <a:prstGeom prst="rect">
                      <a:avLst/>
                    </a:prstGeom>
                    <a:noFill/>
                    <a:ln w="9525">
                      <a:noFill/>
                      <a:miter lim="800000"/>
                      <a:headEnd/>
                      <a:tailEnd/>
                    </a:ln>
                  </pic:spPr>
                </pic:pic>
              </a:graphicData>
            </a:graphic>
          </wp:inline>
        </w:drawing>
      </w:r>
    </w:p>
    <w:p w:rsidR="0032571D" w:rsidRDefault="0032571D" w:rsidP="0032571D">
      <w:pPr>
        <w:pStyle w:val="ListParagraph"/>
      </w:pPr>
      <w:r>
        <w:t>Justification:</w:t>
      </w:r>
    </w:p>
    <w:p w:rsidR="002E7619" w:rsidRDefault="0032571D" w:rsidP="002E7619">
      <w:r>
        <w:lastRenderedPageBreak/>
        <w:t>Scenario 2:</w:t>
      </w:r>
    </w:p>
    <w:p w:rsidR="0032571D" w:rsidRDefault="0032571D" w:rsidP="002E7619">
      <w:r>
        <w:rPr>
          <w:noProof/>
        </w:rPr>
        <w:drawing>
          <wp:inline distT="0" distB="0" distL="0" distR="0">
            <wp:extent cx="5943600" cy="1952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943600" cy="1952625"/>
                    </a:xfrm>
                    <a:prstGeom prst="rect">
                      <a:avLst/>
                    </a:prstGeom>
                    <a:noFill/>
                    <a:ln w="9525">
                      <a:noFill/>
                      <a:miter lim="800000"/>
                      <a:headEnd/>
                      <a:tailEnd/>
                    </a:ln>
                  </pic:spPr>
                </pic:pic>
              </a:graphicData>
            </a:graphic>
          </wp:inline>
        </w:drawing>
      </w:r>
    </w:p>
    <w:p w:rsidR="0032571D" w:rsidRDefault="0032571D" w:rsidP="002E7619">
      <w:r>
        <w:t>Justification:</w:t>
      </w:r>
    </w:p>
    <w:p w:rsidR="0032571D" w:rsidRDefault="0032571D" w:rsidP="002E7619"/>
    <w:p w:rsidR="0032571D" w:rsidRDefault="0032571D" w:rsidP="002E7619"/>
    <w:p w:rsidR="0032571D" w:rsidRDefault="0032571D" w:rsidP="002E7619">
      <w:r>
        <w:t>Scenario 3:</w:t>
      </w:r>
    </w:p>
    <w:p w:rsidR="0032571D" w:rsidRDefault="0032571D" w:rsidP="002E7619">
      <w:r>
        <w:rPr>
          <w:noProof/>
        </w:rPr>
        <w:drawing>
          <wp:inline distT="0" distB="0" distL="0" distR="0">
            <wp:extent cx="5934075" cy="27813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34075" cy="2781300"/>
                    </a:xfrm>
                    <a:prstGeom prst="rect">
                      <a:avLst/>
                    </a:prstGeom>
                    <a:noFill/>
                    <a:ln w="9525">
                      <a:noFill/>
                      <a:miter lim="800000"/>
                      <a:headEnd/>
                      <a:tailEnd/>
                    </a:ln>
                  </pic:spPr>
                </pic:pic>
              </a:graphicData>
            </a:graphic>
          </wp:inline>
        </w:drawing>
      </w:r>
    </w:p>
    <w:p w:rsidR="0032571D" w:rsidRDefault="0032571D" w:rsidP="002E7619">
      <w:r>
        <w:t>Justification:</w:t>
      </w:r>
    </w:p>
    <w:p w:rsidR="006E676B" w:rsidRDefault="006E676B" w:rsidP="006E676B">
      <w:pPr>
        <w:pStyle w:val="ListParagraph"/>
        <w:numPr>
          <w:ilvl w:val="0"/>
          <w:numId w:val="1"/>
        </w:numPr>
      </w:pPr>
      <w:r>
        <w:rPr>
          <w:rFonts w:ascii="Calibri" w:eastAsia="Calibri" w:hAnsi="Calibri" w:cs="Times New Roman"/>
        </w:rPr>
        <w:lastRenderedPageBreak/>
        <w:t xml:space="preserve">Now, use the </w:t>
      </w:r>
      <w:r w:rsidRPr="006E676B">
        <w:rPr>
          <w:i/>
        </w:rPr>
        <w:t>Balancing Act</w:t>
      </w:r>
      <w:r>
        <w:rPr>
          <w:rFonts w:ascii="Calibri" w:eastAsia="Calibri" w:hAnsi="Calibri" w:cs="Times New Roman"/>
        </w:rPr>
        <w:t xml:space="preserve"> simulation to verify or correct your predicted </w:t>
      </w:r>
      <w:r>
        <w:t xml:space="preserve">scenarios </w:t>
      </w:r>
      <w:r>
        <w:rPr>
          <w:rFonts w:ascii="Calibri" w:eastAsia="Calibri" w:hAnsi="Calibri" w:cs="Times New Roman"/>
        </w:rPr>
        <w:t xml:space="preserve">and </w:t>
      </w:r>
      <w:r>
        <w:t>justification</w:t>
      </w:r>
      <w:r>
        <w:rPr>
          <w:rFonts w:ascii="Calibri" w:eastAsia="Calibri" w:hAnsi="Calibri" w:cs="Times New Roman"/>
        </w:rPr>
        <w:t xml:space="preserve"> with a different color pen.</w:t>
      </w:r>
    </w:p>
    <w:p w:rsidR="002B72FA" w:rsidRDefault="002B72FA" w:rsidP="002B72FA">
      <w:r w:rsidRPr="0049080D">
        <w:rPr>
          <w:b/>
        </w:rPr>
        <w:t>Next</w:t>
      </w:r>
      <w:r>
        <w:t xml:space="preserve">, click on the </w:t>
      </w:r>
      <w:r w:rsidRPr="002B72FA">
        <w:rPr>
          <w:i/>
        </w:rPr>
        <w:t>Game</w:t>
      </w:r>
      <w:r>
        <w:t xml:space="preserve"> tab in the upper left.  Try several scenarios at the different levels for a minute or two each.  </w:t>
      </w:r>
    </w:p>
    <w:p w:rsidR="006E676B" w:rsidRDefault="006E676B" w:rsidP="002B72FA">
      <w:pPr>
        <w:pStyle w:val="ListParagraph"/>
        <w:numPr>
          <w:ilvl w:val="0"/>
          <w:numId w:val="1"/>
        </w:numPr>
      </w:pPr>
      <w:r>
        <w:t xml:space="preserve"> What changes can you make to your reasoning about how to balance the beam to reconcile your previous thinking with the things you have discovered?</w:t>
      </w:r>
    </w:p>
    <w:p w:rsidR="002B72FA" w:rsidRDefault="002B72FA" w:rsidP="002B72FA"/>
    <w:p w:rsidR="002B72FA" w:rsidRDefault="002B72FA" w:rsidP="002B72FA">
      <w:pPr>
        <w:pStyle w:val="ListParagraph"/>
        <w:numPr>
          <w:ilvl w:val="0"/>
          <w:numId w:val="1"/>
        </w:numPr>
      </w:pPr>
      <w:r>
        <w:t xml:space="preserve">Explain what factors affect the balancing of the beam and describe how each factor appears to affect the balancing.  </w:t>
      </w:r>
    </w:p>
    <w:p w:rsidR="002B72FA" w:rsidRDefault="002B72FA" w:rsidP="002B72FA">
      <w:pPr>
        <w:pStyle w:val="ListParagraph"/>
      </w:pPr>
    </w:p>
    <w:p w:rsidR="002B72FA" w:rsidRDefault="002B72FA" w:rsidP="002B72FA">
      <w:pPr>
        <w:pStyle w:val="ListParagraph"/>
      </w:pPr>
    </w:p>
    <w:p w:rsidR="002B72FA" w:rsidRDefault="002B72FA" w:rsidP="002B72FA">
      <w:pPr>
        <w:pStyle w:val="ListParagraph"/>
      </w:pPr>
    </w:p>
    <w:p w:rsidR="002B72FA" w:rsidRDefault="002B72FA" w:rsidP="002B72FA">
      <w:pPr>
        <w:pStyle w:val="ListParagraph"/>
        <w:numPr>
          <w:ilvl w:val="0"/>
          <w:numId w:val="1"/>
        </w:numPr>
        <w:rPr>
          <w:rFonts w:ascii="Calibri" w:eastAsia="Calibri" w:hAnsi="Calibri" w:cs="Times New Roman"/>
        </w:rPr>
      </w:pPr>
      <w:r>
        <w:t>Now suppose you go to the park with a younger, smaller child.  How would you use this information so the two of you could use the seesaw even though you are not the same size?</w:t>
      </w:r>
    </w:p>
    <w:p w:rsidR="006E676B" w:rsidRDefault="006E676B" w:rsidP="002E7619"/>
    <w:p w:rsidR="00A55867" w:rsidRDefault="00A55867" w:rsidP="00A55867">
      <w:pPr>
        <w:pStyle w:val="ListParagraph"/>
        <w:rPr>
          <w:rFonts w:ascii="Calibri" w:eastAsia="Calibri" w:hAnsi="Calibri" w:cs="Times New Roman"/>
        </w:rPr>
      </w:pPr>
    </w:p>
    <w:p w:rsidR="00C86A41" w:rsidRDefault="00C86A41" w:rsidP="00A55867">
      <w:pPr>
        <w:pStyle w:val="ListParagraph"/>
      </w:pPr>
    </w:p>
    <w:p w:rsidR="00C86A41" w:rsidRDefault="00C86A41" w:rsidP="00C86A41"/>
    <w:p w:rsidR="00C86A41" w:rsidRDefault="00C86A41" w:rsidP="00C86A41"/>
    <w:p w:rsidR="00C86A41" w:rsidRPr="0099351D" w:rsidRDefault="00C86A41" w:rsidP="00C86A41">
      <w:pPr>
        <w:rPr>
          <w:rFonts w:ascii="Calibri" w:eastAsia="Calibri" w:hAnsi="Calibri" w:cs="Times New Roman"/>
        </w:rPr>
      </w:pPr>
    </w:p>
    <w:p w:rsidR="00C86A41" w:rsidRDefault="009B5709">
      <w:r w:rsidRPr="0049080D">
        <w:rPr>
          <w:b/>
          <w:i/>
        </w:rPr>
        <w:lastRenderedPageBreak/>
        <w:t>Balancing Act Activity 2</w:t>
      </w:r>
      <w:r w:rsidRPr="0049080D">
        <w:rPr>
          <w:b/>
          <w:i/>
        </w:rPr>
        <w:tab/>
      </w:r>
      <w:r>
        <w:tab/>
      </w:r>
      <w:r>
        <w:tab/>
      </w:r>
      <w:r>
        <w:tab/>
      </w:r>
      <w:r>
        <w:tab/>
      </w:r>
      <w:r>
        <w:tab/>
        <w:t>Name ___________________________</w:t>
      </w:r>
    </w:p>
    <w:p w:rsidR="009B5709" w:rsidRDefault="009B5709">
      <w:r w:rsidRPr="0049080D">
        <w:rPr>
          <w:b/>
        </w:rPr>
        <w:t>Learning Goal:</w:t>
      </w:r>
      <w:r>
        <w:t xml:space="preserve">  Students will </w:t>
      </w:r>
      <w:r w:rsidR="00FA2683">
        <w:t xml:space="preserve">calculate where </w:t>
      </w:r>
      <w:r w:rsidR="0049080D">
        <w:t xml:space="preserve">a </w:t>
      </w:r>
      <w:r w:rsidR="00FA2683">
        <w:t xml:space="preserve">mass needs to be placed on a beam to balance the beam and then confirm or correct their calculations using the </w:t>
      </w:r>
      <w:r w:rsidR="00FA2683" w:rsidRPr="0049080D">
        <w:rPr>
          <w:i/>
        </w:rPr>
        <w:t>Balancing Act</w:t>
      </w:r>
      <w:r w:rsidR="00FA2683">
        <w:t xml:space="preserve"> simulation. </w:t>
      </w:r>
    </w:p>
    <w:p w:rsidR="0049080D" w:rsidRPr="0049080D" w:rsidRDefault="0049080D">
      <w:pPr>
        <w:rPr>
          <w:b/>
        </w:rPr>
      </w:pPr>
      <w:r w:rsidRPr="0049080D">
        <w:rPr>
          <w:b/>
        </w:rPr>
        <w:t>Investigation:</w:t>
      </w:r>
    </w:p>
    <w:p w:rsidR="0049080D" w:rsidRDefault="0049080D" w:rsidP="00394155">
      <w:pPr>
        <w:pStyle w:val="ListParagraph"/>
        <w:numPr>
          <w:ilvl w:val="0"/>
          <w:numId w:val="2"/>
        </w:numPr>
      </w:pPr>
      <w:r>
        <w:t>Calculate where the 80 kg man would need to sit to balance the beam.  Show all work including formulas and substitutions with units.</w:t>
      </w:r>
    </w:p>
    <w:p w:rsidR="0049080D" w:rsidRDefault="0049080D"/>
    <w:p w:rsidR="0049080D" w:rsidRDefault="0049080D"/>
    <w:p w:rsidR="0049080D" w:rsidRDefault="0049080D">
      <w:r>
        <w:rPr>
          <w:noProof/>
        </w:rPr>
        <w:drawing>
          <wp:inline distT="0" distB="0" distL="0" distR="0">
            <wp:extent cx="5934075" cy="19431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934075" cy="1943100"/>
                    </a:xfrm>
                    <a:prstGeom prst="rect">
                      <a:avLst/>
                    </a:prstGeom>
                    <a:noFill/>
                    <a:ln w="9525">
                      <a:noFill/>
                      <a:miter lim="800000"/>
                      <a:headEnd/>
                      <a:tailEnd/>
                    </a:ln>
                  </pic:spPr>
                </pic:pic>
              </a:graphicData>
            </a:graphic>
          </wp:inline>
        </w:drawing>
      </w:r>
    </w:p>
    <w:p w:rsidR="0049080D" w:rsidRDefault="0049080D">
      <w:r>
        <w:t xml:space="preserve">Click on the </w:t>
      </w:r>
      <w:r w:rsidRPr="0049080D">
        <w:rPr>
          <w:i/>
        </w:rPr>
        <w:t>Balance Lab</w:t>
      </w:r>
      <w:r>
        <w:t xml:space="preserve"> tab on the upper left of the simulation and test your calculations.  You may need to use the yellow arrows in the brick box to scroll to the man and child.  Evaluate your calculations. (How’d you do?)</w:t>
      </w:r>
    </w:p>
    <w:p w:rsidR="0049080D" w:rsidRDefault="0049080D"/>
    <w:p w:rsidR="0049080D" w:rsidRDefault="0049080D"/>
    <w:p w:rsidR="0049080D" w:rsidRDefault="0049080D"/>
    <w:p w:rsidR="0049080D" w:rsidRDefault="008A3FB5" w:rsidP="00394155">
      <w:pPr>
        <w:pStyle w:val="ListParagraph"/>
        <w:numPr>
          <w:ilvl w:val="0"/>
          <w:numId w:val="2"/>
        </w:numPr>
      </w:pPr>
      <w:r>
        <w:lastRenderedPageBreak/>
        <w:t>Predict where you</w:t>
      </w:r>
      <w:r w:rsidR="00394155">
        <w:t xml:space="preserve"> would place the</w:t>
      </w:r>
      <w:r>
        <w:t xml:space="preserve"> 20kg</w:t>
      </w:r>
      <w:r w:rsidR="00394155">
        <w:t xml:space="preserve"> pile of bricks to balance the beam?  Show all calculations including formula and substitutions with units.</w:t>
      </w:r>
    </w:p>
    <w:p w:rsidR="008A3FB5" w:rsidRDefault="008A3FB5" w:rsidP="008A3FB5">
      <w:pPr>
        <w:pStyle w:val="ListParagraph"/>
      </w:pPr>
      <w:r>
        <w:rPr>
          <w:noProof/>
        </w:rPr>
        <w:drawing>
          <wp:inline distT="0" distB="0" distL="0" distR="0">
            <wp:extent cx="5943600" cy="16573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943600" cy="1657350"/>
                    </a:xfrm>
                    <a:prstGeom prst="rect">
                      <a:avLst/>
                    </a:prstGeom>
                    <a:noFill/>
                    <a:ln w="9525">
                      <a:noFill/>
                      <a:miter lim="800000"/>
                      <a:headEnd/>
                      <a:tailEnd/>
                    </a:ln>
                  </pic:spPr>
                </pic:pic>
              </a:graphicData>
            </a:graphic>
          </wp:inline>
        </w:drawing>
      </w:r>
    </w:p>
    <w:p w:rsidR="008A3FB5" w:rsidRDefault="008A3FB5" w:rsidP="008A3FB5">
      <w:pPr>
        <w:pStyle w:val="ListParagraph"/>
      </w:pPr>
      <w:r>
        <w:t xml:space="preserve">Now test your predictions and calculations using the </w:t>
      </w:r>
      <w:r w:rsidRPr="008A3FB5">
        <w:rPr>
          <w:i/>
        </w:rPr>
        <w:t>Balance Lab</w:t>
      </w:r>
      <w:r>
        <w:t xml:space="preserve"> tab.  Evaluate your calculations.</w:t>
      </w:r>
    </w:p>
    <w:p w:rsidR="008A3FB5" w:rsidRDefault="008A3FB5" w:rsidP="008A3FB5">
      <w:pPr>
        <w:pStyle w:val="ListParagraph"/>
      </w:pPr>
    </w:p>
    <w:p w:rsidR="008A3FB5" w:rsidRDefault="008A3FB5" w:rsidP="008A3FB5">
      <w:pPr>
        <w:pStyle w:val="ListParagraph"/>
      </w:pPr>
    </w:p>
    <w:p w:rsidR="008A3FB5" w:rsidRDefault="008A3FB5" w:rsidP="008A3FB5">
      <w:pPr>
        <w:pStyle w:val="ListParagraph"/>
        <w:numPr>
          <w:ilvl w:val="0"/>
          <w:numId w:val="2"/>
        </w:numPr>
      </w:pPr>
      <w:r>
        <w:t>Calculate where a 15kg pile of bricks would need to be placed to balance the beam.  Show all calculations.</w:t>
      </w:r>
    </w:p>
    <w:p w:rsidR="008A3FB5" w:rsidRDefault="008A3FB5" w:rsidP="008A3FB5">
      <w:pPr>
        <w:pStyle w:val="ListParagraph"/>
      </w:pPr>
      <w:r>
        <w:rPr>
          <w:noProof/>
        </w:rPr>
        <w:drawing>
          <wp:inline distT="0" distB="0" distL="0" distR="0">
            <wp:extent cx="5943600" cy="1933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943600" cy="1933575"/>
                    </a:xfrm>
                    <a:prstGeom prst="rect">
                      <a:avLst/>
                    </a:prstGeom>
                    <a:noFill/>
                    <a:ln w="9525">
                      <a:noFill/>
                      <a:miter lim="800000"/>
                      <a:headEnd/>
                      <a:tailEnd/>
                    </a:ln>
                  </pic:spPr>
                </pic:pic>
              </a:graphicData>
            </a:graphic>
          </wp:inline>
        </w:drawing>
      </w:r>
    </w:p>
    <w:p w:rsidR="008A3FB5" w:rsidRDefault="008A3FB5" w:rsidP="008A3FB5">
      <w:pPr>
        <w:pStyle w:val="ListParagraph"/>
      </w:pPr>
      <w:r>
        <w:t>Evaluate your calculations using the simulation.</w:t>
      </w:r>
    </w:p>
    <w:p w:rsidR="008A3FB5" w:rsidRDefault="008A3FB5" w:rsidP="008A3FB5">
      <w:pPr>
        <w:pStyle w:val="ListParagraph"/>
      </w:pPr>
    </w:p>
    <w:p w:rsidR="008A3FB5" w:rsidRDefault="008A3FB5" w:rsidP="008A3FB5">
      <w:pPr>
        <w:pStyle w:val="ListParagraph"/>
      </w:pPr>
    </w:p>
    <w:p w:rsidR="008A3FB5" w:rsidRDefault="008A3FB5" w:rsidP="008A3FB5">
      <w:pPr>
        <w:pStyle w:val="ListParagraph"/>
      </w:pPr>
    </w:p>
    <w:p w:rsidR="008A3FB5" w:rsidRDefault="008A3FB5" w:rsidP="008A3FB5">
      <w:pPr>
        <w:pStyle w:val="ListParagraph"/>
      </w:pPr>
    </w:p>
    <w:p w:rsidR="008A3FB5" w:rsidRDefault="008A3FB5" w:rsidP="008A3FB5">
      <w:pPr>
        <w:pStyle w:val="ListParagraph"/>
      </w:pPr>
      <w:r>
        <w:lastRenderedPageBreak/>
        <w:t xml:space="preserve">Finally, using the </w:t>
      </w:r>
      <w:r w:rsidRPr="00EC134C">
        <w:rPr>
          <w:i/>
        </w:rPr>
        <w:t>Balancing Lab</w:t>
      </w:r>
      <w:r>
        <w:t xml:space="preserve"> tab and scrolling to the mystery packages, determine the mass of each package.  Show all work including formulas and substitutions with units.  </w:t>
      </w:r>
    </w:p>
    <w:tbl>
      <w:tblPr>
        <w:tblStyle w:val="TableGrid"/>
        <w:tblW w:w="0" w:type="auto"/>
        <w:tblInd w:w="720" w:type="dxa"/>
        <w:tblLook w:val="04A0"/>
      </w:tblPr>
      <w:tblGrid>
        <w:gridCol w:w="1777"/>
        <w:gridCol w:w="3101"/>
        <w:gridCol w:w="2070"/>
        <w:gridCol w:w="1908"/>
      </w:tblGrid>
      <w:tr w:rsidR="00EC134C" w:rsidTr="007F1EC2">
        <w:tc>
          <w:tcPr>
            <w:tcW w:w="1777" w:type="dxa"/>
          </w:tcPr>
          <w:p w:rsidR="00EC134C" w:rsidRDefault="00EC134C" w:rsidP="008A3FB5">
            <w:pPr>
              <w:pStyle w:val="ListParagraph"/>
              <w:ind w:left="0"/>
            </w:pPr>
          </w:p>
          <w:p w:rsidR="00EC134C" w:rsidRDefault="00EC134C" w:rsidP="008A3FB5">
            <w:pPr>
              <w:pStyle w:val="ListParagraph"/>
              <w:ind w:left="0"/>
            </w:pPr>
            <w:r>
              <w:t xml:space="preserve">       Package</w:t>
            </w:r>
          </w:p>
        </w:tc>
        <w:tc>
          <w:tcPr>
            <w:tcW w:w="3101" w:type="dxa"/>
          </w:tcPr>
          <w:p w:rsidR="00EC134C" w:rsidRDefault="00EC134C" w:rsidP="008A3FB5">
            <w:pPr>
              <w:pStyle w:val="ListParagraph"/>
              <w:ind w:left="0"/>
            </w:pPr>
          </w:p>
          <w:p w:rsidR="00EC134C" w:rsidRDefault="00EC134C" w:rsidP="008A3FB5">
            <w:pPr>
              <w:pStyle w:val="ListParagraph"/>
              <w:ind w:left="0"/>
            </w:pPr>
            <w:r>
              <w:t xml:space="preserve">  </w:t>
            </w:r>
            <w:r w:rsidR="007F1EC2">
              <w:t xml:space="preserve">                  </w:t>
            </w:r>
            <w:r>
              <w:t>Calculation</w:t>
            </w:r>
          </w:p>
        </w:tc>
        <w:tc>
          <w:tcPr>
            <w:tcW w:w="2070" w:type="dxa"/>
          </w:tcPr>
          <w:p w:rsidR="00EC134C" w:rsidRDefault="00EC134C" w:rsidP="008A3FB5">
            <w:pPr>
              <w:pStyle w:val="ListParagraph"/>
              <w:ind w:left="0"/>
            </w:pPr>
            <w:r>
              <w:t>Where did you place the package on the beam?</w:t>
            </w:r>
          </w:p>
        </w:tc>
        <w:tc>
          <w:tcPr>
            <w:tcW w:w="1908" w:type="dxa"/>
          </w:tcPr>
          <w:p w:rsidR="00EC134C" w:rsidRDefault="00EC134C" w:rsidP="008A3FB5">
            <w:pPr>
              <w:pStyle w:val="ListParagraph"/>
              <w:ind w:left="0"/>
            </w:pPr>
            <w:r>
              <w:t>Where</w:t>
            </w:r>
            <w:r w:rsidR="007F1EC2">
              <w:t xml:space="preserve"> did you place the package on the beam?</w:t>
            </w:r>
          </w:p>
        </w:tc>
      </w:tr>
      <w:tr w:rsidR="00EC134C" w:rsidTr="007F1EC2">
        <w:tc>
          <w:tcPr>
            <w:tcW w:w="1777" w:type="dxa"/>
          </w:tcPr>
          <w:p w:rsidR="00EC134C" w:rsidRDefault="00EC134C" w:rsidP="008A3FB5">
            <w:pPr>
              <w:pStyle w:val="ListParagraph"/>
              <w:ind w:left="0"/>
            </w:pPr>
          </w:p>
          <w:p w:rsidR="00EC134C" w:rsidRDefault="00EC134C" w:rsidP="008A3FB5">
            <w:pPr>
              <w:pStyle w:val="ListParagraph"/>
              <w:ind w:left="0"/>
            </w:pPr>
            <w:r>
              <w:object w:dxaOrig="105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2.5pt;height:39pt" o:ole="">
                  <v:imagedata r:id="rId12" o:title=""/>
                </v:shape>
                <o:OLEObject Type="Embed" ProgID="PBrush" ShapeID="_x0000_i1066" DrawAspect="Content" ObjectID="_1406049693" r:id="rId13"/>
              </w:object>
            </w:r>
          </w:p>
        </w:tc>
        <w:tc>
          <w:tcPr>
            <w:tcW w:w="3101" w:type="dxa"/>
          </w:tcPr>
          <w:p w:rsidR="00EC134C" w:rsidRDefault="00EC134C" w:rsidP="008A3FB5">
            <w:pPr>
              <w:pStyle w:val="ListParagraph"/>
              <w:ind w:left="0"/>
            </w:pPr>
          </w:p>
        </w:tc>
        <w:tc>
          <w:tcPr>
            <w:tcW w:w="2070" w:type="dxa"/>
          </w:tcPr>
          <w:p w:rsidR="00EC134C" w:rsidRDefault="00EC134C" w:rsidP="008A3FB5">
            <w:pPr>
              <w:pStyle w:val="ListParagraph"/>
              <w:ind w:left="0"/>
            </w:pPr>
          </w:p>
        </w:tc>
        <w:tc>
          <w:tcPr>
            <w:tcW w:w="1908" w:type="dxa"/>
          </w:tcPr>
          <w:p w:rsidR="00EC134C" w:rsidRDefault="00EC134C" w:rsidP="008A3FB5">
            <w:pPr>
              <w:pStyle w:val="ListParagraph"/>
              <w:ind w:left="0"/>
            </w:pPr>
          </w:p>
        </w:tc>
      </w:tr>
      <w:tr w:rsidR="00EC134C" w:rsidTr="007F1EC2">
        <w:tc>
          <w:tcPr>
            <w:tcW w:w="1777" w:type="dxa"/>
          </w:tcPr>
          <w:p w:rsidR="00EC134C" w:rsidRDefault="00EC134C" w:rsidP="008A3FB5">
            <w:pPr>
              <w:pStyle w:val="ListParagraph"/>
              <w:ind w:left="0"/>
            </w:pPr>
          </w:p>
          <w:p w:rsidR="00EC134C" w:rsidRDefault="00EC134C" w:rsidP="008A3FB5">
            <w:pPr>
              <w:pStyle w:val="ListParagraph"/>
              <w:ind w:left="0"/>
            </w:pPr>
            <w:r>
              <w:object w:dxaOrig="945" w:dyaOrig="1245">
                <v:shape id="_x0000_i1067" type="#_x0000_t75" style="width:47.25pt;height:62.25pt" o:ole="">
                  <v:imagedata r:id="rId14" o:title=""/>
                </v:shape>
                <o:OLEObject Type="Embed" ProgID="PBrush" ShapeID="_x0000_i1067" DrawAspect="Content" ObjectID="_1406049694" r:id="rId15"/>
              </w:object>
            </w:r>
          </w:p>
        </w:tc>
        <w:tc>
          <w:tcPr>
            <w:tcW w:w="3101" w:type="dxa"/>
          </w:tcPr>
          <w:p w:rsidR="00EC134C" w:rsidRDefault="00EC134C" w:rsidP="008A3FB5">
            <w:pPr>
              <w:pStyle w:val="ListParagraph"/>
              <w:ind w:left="0"/>
            </w:pPr>
          </w:p>
        </w:tc>
        <w:tc>
          <w:tcPr>
            <w:tcW w:w="2070" w:type="dxa"/>
          </w:tcPr>
          <w:p w:rsidR="00EC134C" w:rsidRDefault="00EC134C" w:rsidP="008A3FB5">
            <w:pPr>
              <w:pStyle w:val="ListParagraph"/>
              <w:ind w:left="0"/>
            </w:pPr>
          </w:p>
        </w:tc>
        <w:tc>
          <w:tcPr>
            <w:tcW w:w="1908" w:type="dxa"/>
          </w:tcPr>
          <w:p w:rsidR="00EC134C" w:rsidRDefault="00EC134C" w:rsidP="008A3FB5">
            <w:pPr>
              <w:pStyle w:val="ListParagraph"/>
              <w:ind w:left="0"/>
            </w:pPr>
          </w:p>
        </w:tc>
      </w:tr>
      <w:tr w:rsidR="00EC134C" w:rsidTr="007F1EC2">
        <w:tc>
          <w:tcPr>
            <w:tcW w:w="1777" w:type="dxa"/>
          </w:tcPr>
          <w:p w:rsidR="00EC134C" w:rsidRDefault="00EC134C" w:rsidP="008A3FB5">
            <w:pPr>
              <w:pStyle w:val="ListParagraph"/>
              <w:ind w:left="0"/>
            </w:pPr>
          </w:p>
          <w:p w:rsidR="00EC134C" w:rsidRDefault="00EC134C" w:rsidP="008A3FB5">
            <w:pPr>
              <w:pStyle w:val="ListParagraph"/>
              <w:ind w:left="0"/>
            </w:pPr>
            <w:r>
              <w:object w:dxaOrig="1050" w:dyaOrig="1275">
                <v:shape id="_x0000_i1068" type="#_x0000_t75" style="width:52.5pt;height:63.75pt" o:ole="">
                  <v:imagedata r:id="rId16" o:title=""/>
                </v:shape>
                <o:OLEObject Type="Embed" ProgID="PBrush" ShapeID="_x0000_i1068" DrawAspect="Content" ObjectID="_1406049695" r:id="rId17"/>
              </w:object>
            </w:r>
          </w:p>
        </w:tc>
        <w:tc>
          <w:tcPr>
            <w:tcW w:w="3101" w:type="dxa"/>
          </w:tcPr>
          <w:p w:rsidR="00EC134C" w:rsidRDefault="00EC134C" w:rsidP="008A3FB5">
            <w:pPr>
              <w:pStyle w:val="ListParagraph"/>
              <w:ind w:left="0"/>
            </w:pPr>
          </w:p>
        </w:tc>
        <w:tc>
          <w:tcPr>
            <w:tcW w:w="2070" w:type="dxa"/>
          </w:tcPr>
          <w:p w:rsidR="00EC134C" w:rsidRDefault="00EC134C" w:rsidP="008A3FB5">
            <w:pPr>
              <w:pStyle w:val="ListParagraph"/>
              <w:ind w:left="0"/>
            </w:pPr>
          </w:p>
        </w:tc>
        <w:tc>
          <w:tcPr>
            <w:tcW w:w="1908" w:type="dxa"/>
          </w:tcPr>
          <w:p w:rsidR="00EC134C" w:rsidRDefault="00EC134C" w:rsidP="008A3FB5">
            <w:pPr>
              <w:pStyle w:val="ListParagraph"/>
              <w:ind w:left="0"/>
            </w:pPr>
          </w:p>
        </w:tc>
      </w:tr>
      <w:tr w:rsidR="00EC134C" w:rsidTr="007F1EC2">
        <w:tc>
          <w:tcPr>
            <w:tcW w:w="1777" w:type="dxa"/>
          </w:tcPr>
          <w:p w:rsidR="00EC134C" w:rsidRDefault="00EC134C" w:rsidP="008A3FB5">
            <w:pPr>
              <w:pStyle w:val="ListParagraph"/>
              <w:ind w:left="0"/>
            </w:pPr>
          </w:p>
          <w:p w:rsidR="00EC134C" w:rsidRDefault="00EC134C" w:rsidP="008A3FB5">
            <w:pPr>
              <w:pStyle w:val="ListParagraph"/>
              <w:ind w:left="0"/>
            </w:pPr>
            <w:r>
              <w:object w:dxaOrig="840" w:dyaOrig="1290">
                <v:shape id="_x0000_i1069" type="#_x0000_t75" style="width:42pt;height:64.5pt" o:ole="">
                  <v:imagedata r:id="rId18" o:title=""/>
                </v:shape>
                <o:OLEObject Type="Embed" ProgID="PBrush" ShapeID="_x0000_i1069" DrawAspect="Content" ObjectID="_1406049696" r:id="rId19"/>
              </w:object>
            </w:r>
          </w:p>
        </w:tc>
        <w:tc>
          <w:tcPr>
            <w:tcW w:w="3101" w:type="dxa"/>
          </w:tcPr>
          <w:p w:rsidR="00EC134C" w:rsidRDefault="00EC134C" w:rsidP="008A3FB5">
            <w:pPr>
              <w:pStyle w:val="ListParagraph"/>
              <w:ind w:left="0"/>
            </w:pPr>
          </w:p>
        </w:tc>
        <w:tc>
          <w:tcPr>
            <w:tcW w:w="2070" w:type="dxa"/>
          </w:tcPr>
          <w:p w:rsidR="00EC134C" w:rsidRDefault="00EC134C" w:rsidP="008A3FB5">
            <w:pPr>
              <w:pStyle w:val="ListParagraph"/>
              <w:ind w:left="0"/>
            </w:pPr>
          </w:p>
        </w:tc>
        <w:tc>
          <w:tcPr>
            <w:tcW w:w="1908" w:type="dxa"/>
          </w:tcPr>
          <w:p w:rsidR="00EC134C" w:rsidRDefault="00EC134C" w:rsidP="008A3FB5">
            <w:pPr>
              <w:pStyle w:val="ListParagraph"/>
              <w:ind w:left="0"/>
            </w:pPr>
          </w:p>
        </w:tc>
      </w:tr>
      <w:tr w:rsidR="00EC134C" w:rsidTr="007F1EC2">
        <w:tc>
          <w:tcPr>
            <w:tcW w:w="1777" w:type="dxa"/>
          </w:tcPr>
          <w:p w:rsidR="00EC134C" w:rsidRDefault="00EC134C" w:rsidP="008A3FB5">
            <w:pPr>
              <w:pStyle w:val="ListParagraph"/>
              <w:ind w:left="0"/>
            </w:pPr>
          </w:p>
          <w:p w:rsidR="00EC134C" w:rsidRDefault="00EC134C" w:rsidP="008A3FB5">
            <w:pPr>
              <w:pStyle w:val="ListParagraph"/>
              <w:ind w:left="0"/>
            </w:pPr>
            <w:r>
              <w:object w:dxaOrig="870" w:dyaOrig="975">
                <v:shape id="_x0000_i1070" type="#_x0000_t75" style="width:43.5pt;height:48.75pt" o:ole="">
                  <v:imagedata r:id="rId20" o:title=""/>
                </v:shape>
                <o:OLEObject Type="Embed" ProgID="PBrush" ShapeID="_x0000_i1070" DrawAspect="Content" ObjectID="_1406049697" r:id="rId21"/>
              </w:object>
            </w:r>
          </w:p>
        </w:tc>
        <w:tc>
          <w:tcPr>
            <w:tcW w:w="3101" w:type="dxa"/>
          </w:tcPr>
          <w:p w:rsidR="00EC134C" w:rsidRDefault="00EC134C" w:rsidP="008A3FB5">
            <w:pPr>
              <w:pStyle w:val="ListParagraph"/>
              <w:ind w:left="0"/>
            </w:pPr>
          </w:p>
        </w:tc>
        <w:tc>
          <w:tcPr>
            <w:tcW w:w="2070" w:type="dxa"/>
          </w:tcPr>
          <w:p w:rsidR="00EC134C" w:rsidRDefault="00EC134C" w:rsidP="008A3FB5">
            <w:pPr>
              <w:pStyle w:val="ListParagraph"/>
              <w:ind w:left="0"/>
            </w:pPr>
          </w:p>
        </w:tc>
        <w:tc>
          <w:tcPr>
            <w:tcW w:w="1908" w:type="dxa"/>
          </w:tcPr>
          <w:p w:rsidR="00EC134C" w:rsidRDefault="00EC134C" w:rsidP="008A3FB5">
            <w:pPr>
              <w:pStyle w:val="ListParagraph"/>
              <w:ind w:left="0"/>
            </w:pPr>
          </w:p>
        </w:tc>
      </w:tr>
      <w:tr w:rsidR="00EC134C" w:rsidTr="007F1EC2">
        <w:tc>
          <w:tcPr>
            <w:tcW w:w="1777" w:type="dxa"/>
          </w:tcPr>
          <w:p w:rsidR="00EC134C" w:rsidRDefault="00EC134C" w:rsidP="008A3FB5">
            <w:pPr>
              <w:pStyle w:val="ListParagraph"/>
              <w:ind w:left="0"/>
            </w:pPr>
            <w:r>
              <w:object w:dxaOrig="975" w:dyaOrig="1230">
                <v:shape id="_x0000_i1071" type="#_x0000_t75" style="width:48.75pt;height:61.5pt" o:ole="">
                  <v:imagedata r:id="rId22" o:title=""/>
                </v:shape>
                <o:OLEObject Type="Embed" ProgID="PBrush" ShapeID="_x0000_i1071" DrawAspect="Content" ObjectID="_1406049698" r:id="rId23"/>
              </w:object>
            </w:r>
          </w:p>
        </w:tc>
        <w:tc>
          <w:tcPr>
            <w:tcW w:w="3101" w:type="dxa"/>
          </w:tcPr>
          <w:p w:rsidR="00EC134C" w:rsidRDefault="00EC134C" w:rsidP="008A3FB5">
            <w:pPr>
              <w:pStyle w:val="ListParagraph"/>
              <w:ind w:left="0"/>
            </w:pPr>
          </w:p>
        </w:tc>
        <w:tc>
          <w:tcPr>
            <w:tcW w:w="2070" w:type="dxa"/>
          </w:tcPr>
          <w:p w:rsidR="00EC134C" w:rsidRDefault="00EC134C" w:rsidP="008A3FB5">
            <w:pPr>
              <w:pStyle w:val="ListParagraph"/>
              <w:ind w:left="0"/>
            </w:pPr>
          </w:p>
        </w:tc>
        <w:tc>
          <w:tcPr>
            <w:tcW w:w="1908" w:type="dxa"/>
          </w:tcPr>
          <w:p w:rsidR="00EC134C" w:rsidRDefault="00EC134C" w:rsidP="008A3FB5">
            <w:pPr>
              <w:pStyle w:val="ListParagraph"/>
              <w:ind w:left="0"/>
            </w:pPr>
          </w:p>
        </w:tc>
      </w:tr>
      <w:tr w:rsidR="00EC134C" w:rsidTr="007F1EC2">
        <w:tc>
          <w:tcPr>
            <w:tcW w:w="1777" w:type="dxa"/>
          </w:tcPr>
          <w:p w:rsidR="00EC134C" w:rsidRDefault="00EC134C" w:rsidP="008A3FB5">
            <w:pPr>
              <w:pStyle w:val="ListParagraph"/>
              <w:ind w:left="0"/>
            </w:pPr>
          </w:p>
          <w:p w:rsidR="00EC134C" w:rsidRDefault="00EC134C" w:rsidP="008A3FB5">
            <w:pPr>
              <w:pStyle w:val="ListParagraph"/>
              <w:ind w:left="0"/>
            </w:pPr>
            <w:r>
              <w:object w:dxaOrig="855" w:dyaOrig="1245">
                <v:shape id="_x0000_i1072" type="#_x0000_t75" style="width:42.75pt;height:62.25pt" o:ole="">
                  <v:imagedata r:id="rId24" o:title=""/>
                </v:shape>
                <o:OLEObject Type="Embed" ProgID="PBrush" ShapeID="_x0000_i1072" DrawAspect="Content" ObjectID="_1406049699" r:id="rId25"/>
              </w:object>
            </w:r>
          </w:p>
        </w:tc>
        <w:tc>
          <w:tcPr>
            <w:tcW w:w="3101" w:type="dxa"/>
          </w:tcPr>
          <w:p w:rsidR="00EC134C" w:rsidRDefault="00EC134C" w:rsidP="008A3FB5">
            <w:pPr>
              <w:pStyle w:val="ListParagraph"/>
              <w:ind w:left="0"/>
            </w:pPr>
          </w:p>
        </w:tc>
        <w:tc>
          <w:tcPr>
            <w:tcW w:w="2070" w:type="dxa"/>
          </w:tcPr>
          <w:p w:rsidR="00EC134C" w:rsidRDefault="00EC134C" w:rsidP="008A3FB5">
            <w:pPr>
              <w:pStyle w:val="ListParagraph"/>
              <w:ind w:left="0"/>
            </w:pPr>
          </w:p>
        </w:tc>
        <w:tc>
          <w:tcPr>
            <w:tcW w:w="1908" w:type="dxa"/>
          </w:tcPr>
          <w:p w:rsidR="00EC134C" w:rsidRDefault="00EC134C" w:rsidP="008A3FB5">
            <w:pPr>
              <w:pStyle w:val="ListParagraph"/>
              <w:ind w:left="0"/>
            </w:pPr>
          </w:p>
        </w:tc>
      </w:tr>
      <w:tr w:rsidR="00EC134C" w:rsidTr="007F1EC2">
        <w:tc>
          <w:tcPr>
            <w:tcW w:w="1777" w:type="dxa"/>
          </w:tcPr>
          <w:p w:rsidR="00EC134C" w:rsidRDefault="00EC134C" w:rsidP="008A3FB5">
            <w:pPr>
              <w:pStyle w:val="ListParagraph"/>
              <w:ind w:left="0"/>
            </w:pPr>
          </w:p>
          <w:p w:rsidR="00EC134C" w:rsidRDefault="00EC134C" w:rsidP="008A3FB5">
            <w:pPr>
              <w:pStyle w:val="ListParagraph"/>
              <w:ind w:left="0"/>
            </w:pPr>
            <w:r>
              <w:object w:dxaOrig="960" w:dyaOrig="1035">
                <v:shape id="_x0000_i1073" type="#_x0000_t75" style="width:48pt;height:51.75pt" o:ole="">
                  <v:imagedata r:id="rId26" o:title=""/>
                </v:shape>
                <o:OLEObject Type="Embed" ProgID="PBrush" ShapeID="_x0000_i1073" DrawAspect="Content" ObjectID="_1406049700" r:id="rId27"/>
              </w:object>
            </w:r>
          </w:p>
        </w:tc>
        <w:tc>
          <w:tcPr>
            <w:tcW w:w="3101" w:type="dxa"/>
          </w:tcPr>
          <w:p w:rsidR="00EC134C" w:rsidRDefault="00EC134C" w:rsidP="008A3FB5">
            <w:pPr>
              <w:pStyle w:val="ListParagraph"/>
              <w:ind w:left="0"/>
            </w:pPr>
          </w:p>
        </w:tc>
        <w:tc>
          <w:tcPr>
            <w:tcW w:w="2070" w:type="dxa"/>
          </w:tcPr>
          <w:p w:rsidR="00EC134C" w:rsidRDefault="00EC134C" w:rsidP="008A3FB5">
            <w:pPr>
              <w:pStyle w:val="ListParagraph"/>
              <w:ind w:left="0"/>
            </w:pPr>
          </w:p>
        </w:tc>
        <w:tc>
          <w:tcPr>
            <w:tcW w:w="1908" w:type="dxa"/>
          </w:tcPr>
          <w:p w:rsidR="00EC134C" w:rsidRDefault="00EC134C" w:rsidP="008A3FB5">
            <w:pPr>
              <w:pStyle w:val="ListParagraph"/>
              <w:ind w:left="0"/>
            </w:pPr>
          </w:p>
        </w:tc>
      </w:tr>
    </w:tbl>
    <w:p w:rsidR="00FB09A2" w:rsidRDefault="00FB09A2" w:rsidP="008A3FB5">
      <w:pPr>
        <w:pStyle w:val="ListParagraph"/>
      </w:pPr>
    </w:p>
    <w:sectPr w:rsidR="00FB09A2" w:rsidSect="00AE5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8C3"/>
    <w:multiLevelType w:val="hybridMultilevel"/>
    <w:tmpl w:val="B6F0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B712D"/>
    <w:multiLevelType w:val="hybridMultilevel"/>
    <w:tmpl w:val="E872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6A41"/>
    <w:rsid w:val="00053EE0"/>
    <w:rsid w:val="001B59D4"/>
    <w:rsid w:val="002158CD"/>
    <w:rsid w:val="002B72FA"/>
    <w:rsid w:val="002E7619"/>
    <w:rsid w:val="0032571D"/>
    <w:rsid w:val="00394155"/>
    <w:rsid w:val="0049080D"/>
    <w:rsid w:val="006E676B"/>
    <w:rsid w:val="007F1EC2"/>
    <w:rsid w:val="008A3FB5"/>
    <w:rsid w:val="009B5709"/>
    <w:rsid w:val="00A55867"/>
    <w:rsid w:val="00AE5142"/>
    <w:rsid w:val="00C86A41"/>
    <w:rsid w:val="00EC134C"/>
    <w:rsid w:val="00F93C45"/>
    <w:rsid w:val="00FA2683"/>
    <w:rsid w:val="00FB09A2"/>
    <w:rsid w:val="00FB6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A41"/>
    <w:rPr>
      <w:color w:val="0000FF" w:themeColor="hyperlink"/>
      <w:u w:val="single"/>
    </w:rPr>
  </w:style>
  <w:style w:type="paragraph" w:styleId="ListParagraph">
    <w:name w:val="List Paragraph"/>
    <w:basedOn w:val="Normal"/>
    <w:uiPriority w:val="34"/>
    <w:qFormat/>
    <w:rsid w:val="00C86A41"/>
    <w:pPr>
      <w:ind w:left="720"/>
      <w:contextualSpacing/>
    </w:pPr>
  </w:style>
  <w:style w:type="table" w:styleId="TableGrid">
    <w:name w:val="Table Grid"/>
    <w:basedOn w:val="TableNormal"/>
    <w:uiPriority w:val="59"/>
    <w:rsid w:val="00A55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6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3.png"/><Relationship Id="rId5" Type="http://schemas.openxmlformats.org/officeDocument/2006/relationships/hyperlink" Target="http://www.colorado.edu/physics/phet" TargetMode="Externa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cp:lastPrinted>2012-08-10T00:34:00Z</cp:lastPrinted>
  <dcterms:created xsi:type="dcterms:W3CDTF">2012-08-10T00:34:00Z</dcterms:created>
  <dcterms:modified xsi:type="dcterms:W3CDTF">2012-08-10T00:34:00Z</dcterms:modified>
</cp:coreProperties>
</file>