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E2" w:rsidRPr="001639E2" w:rsidRDefault="001639E2">
      <w:pPr>
        <w:rPr>
          <w:b/>
          <w:bCs/>
          <w:i/>
        </w:rPr>
      </w:pPr>
    </w:p>
    <w:p w:rsidR="00463F05" w:rsidRPr="000373C4" w:rsidRDefault="00463F05" w:rsidP="00463F05">
      <w:pPr>
        <w:rPr>
          <w:b/>
          <w:bCs/>
        </w:rPr>
      </w:pPr>
      <w:r>
        <w:rPr>
          <w:b/>
          <w:bCs/>
        </w:rPr>
        <w:t xml:space="preserve">Learning Goals: </w:t>
      </w:r>
      <w:r w:rsidRPr="00045295">
        <w:rPr>
          <w:sz w:val="22"/>
          <w:szCs w:val="22"/>
        </w:rPr>
        <w:t xml:space="preserve">Students will be able to: </w:t>
      </w:r>
    </w:p>
    <w:p w:rsidR="00463F05" w:rsidRPr="007C0201" w:rsidRDefault="00463F05" w:rsidP="00463F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C0201">
        <w:rPr>
          <w:sz w:val="22"/>
          <w:szCs w:val="22"/>
        </w:rPr>
        <w:t>Define bond polarity and molecular polarity</w:t>
      </w:r>
    </w:p>
    <w:p w:rsidR="00463F05" w:rsidRPr="007C0201" w:rsidRDefault="00463F05" w:rsidP="00463F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C0201">
        <w:rPr>
          <w:sz w:val="22"/>
          <w:szCs w:val="22"/>
        </w:rPr>
        <w:t>Explain the relationships between bond polarity and molecular polarity</w:t>
      </w:r>
    </w:p>
    <w:p w:rsidR="00463F05" w:rsidRPr="007C0201" w:rsidRDefault="00463F05" w:rsidP="00463F0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C0201">
        <w:rPr>
          <w:sz w:val="22"/>
          <w:szCs w:val="22"/>
        </w:rPr>
        <w:t xml:space="preserve">Identify tools/representations to approximate bond and molecular polarity </w:t>
      </w:r>
      <w:r w:rsidRPr="007C0201">
        <w:rPr>
          <w:i/>
          <w:sz w:val="22"/>
          <w:szCs w:val="22"/>
        </w:rPr>
        <w:t>(the periodic table, electronegativity, molecular shape</w:t>
      </w:r>
      <w:r>
        <w:rPr>
          <w:i/>
          <w:sz w:val="22"/>
          <w:szCs w:val="22"/>
        </w:rPr>
        <w:t>, lone pairs, Lewis diagram, Ionic/covalent character</w:t>
      </w:r>
      <w:r w:rsidRPr="007C0201">
        <w:rPr>
          <w:i/>
          <w:sz w:val="22"/>
          <w:szCs w:val="22"/>
        </w:rPr>
        <w:t>)</w:t>
      </w:r>
    </w:p>
    <w:p w:rsidR="00463F05" w:rsidRPr="007C0201" w:rsidRDefault="00463F05" w:rsidP="00463F0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7C0201">
        <w:rPr>
          <w:sz w:val="22"/>
          <w:szCs w:val="22"/>
        </w:rPr>
        <w:t>Use these common tools to approximate</w:t>
      </w:r>
      <w:r>
        <w:rPr>
          <w:sz w:val="22"/>
          <w:szCs w:val="22"/>
        </w:rPr>
        <w:t xml:space="preserve"> and compare</w:t>
      </w:r>
      <w:r w:rsidRPr="007C0201">
        <w:rPr>
          <w:sz w:val="22"/>
          <w:szCs w:val="22"/>
        </w:rPr>
        <w:t xml:space="preserve"> polarity </w:t>
      </w:r>
    </w:p>
    <w:p w:rsidR="00463F05" w:rsidRDefault="00463F05" w:rsidP="00463F05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7C0201">
        <w:rPr>
          <w:sz w:val="22"/>
          <w:szCs w:val="22"/>
        </w:rPr>
        <w:t xml:space="preserve">Use standard notation to indicate polarity </w:t>
      </w:r>
    </w:p>
    <w:p w:rsidR="00463F05" w:rsidRPr="00463F05" w:rsidRDefault="00463F05" w:rsidP="00463F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Identify the bonds between atoms as nonpolar covalent, moderately polar covalent, very polar covalent, or ionic. </w:t>
      </w:r>
      <w:r w:rsidR="00DF72E7">
        <w:rPr>
          <w:color w:val="FF0000"/>
          <w:sz w:val="22"/>
          <w:szCs w:val="22"/>
        </w:rPr>
        <w:t>The simulation uses “ionic character” for “very polar”. Students may need help with this; see the introduction below.</w:t>
      </w:r>
    </w:p>
    <w:p w:rsidR="00463F05" w:rsidRPr="00334C74" w:rsidRDefault="00463F05" w:rsidP="00463F05">
      <w:pPr>
        <w:pStyle w:val="ListParagraph"/>
        <w:numPr>
          <w:ilvl w:val="0"/>
          <w:numId w:val="2"/>
        </w:numPr>
        <w:rPr>
          <w:sz w:val="22"/>
          <w:szCs w:val="22"/>
        </w:rPr>
      </w:pPr>
    </w:p>
    <w:p w:rsidR="003653FB" w:rsidRPr="00543332" w:rsidRDefault="003653FB">
      <w:pPr>
        <w:rPr>
          <w:b/>
          <w:bCs/>
          <w:sz w:val="22"/>
          <w:szCs w:val="22"/>
        </w:rPr>
      </w:pPr>
      <w:r w:rsidRPr="00543332">
        <w:rPr>
          <w:b/>
          <w:bCs/>
          <w:sz w:val="22"/>
          <w:szCs w:val="22"/>
        </w:rPr>
        <w:t xml:space="preserve">Background: </w:t>
      </w:r>
    </w:p>
    <w:p w:rsidR="003653FB" w:rsidRDefault="00463F05" w:rsidP="00463F05">
      <w:pPr>
        <w:ind w:left="180"/>
        <w:rPr>
          <w:sz w:val="22"/>
          <w:szCs w:val="22"/>
        </w:rPr>
      </w:pPr>
      <w:r>
        <w:rPr>
          <w:sz w:val="22"/>
          <w:szCs w:val="22"/>
        </w:rPr>
        <w:t xml:space="preserve">Students will have done </w:t>
      </w:r>
      <w:r w:rsidR="00DE773F">
        <w:rPr>
          <w:sz w:val="22"/>
          <w:szCs w:val="22"/>
        </w:rPr>
        <w:t xml:space="preserve">Build a Molecule 1 PhET and </w:t>
      </w:r>
      <w:r>
        <w:rPr>
          <w:sz w:val="22"/>
          <w:szCs w:val="22"/>
        </w:rPr>
        <w:t>Molecular Shapes 1 PhET</w:t>
      </w:r>
      <w:r w:rsidR="0004022E">
        <w:rPr>
          <w:sz w:val="22"/>
          <w:szCs w:val="22"/>
        </w:rPr>
        <w:t xml:space="preserve">. </w:t>
      </w:r>
    </w:p>
    <w:p w:rsidR="00463F05" w:rsidRPr="00543332" w:rsidRDefault="00463F05">
      <w:pPr>
        <w:rPr>
          <w:sz w:val="22"/>
          <w:szCs w:val="22"/>
        </w:rPr>
      </w:pPr>
    </w:p>
    <w:p w:rsidR="003653FB" w:rsidRPr="00543332" w:rsidRDefault="00D71832">
      <w:pPr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Molecular Polarity</w:t>
      </w:r>
      <w:r w:rsidR="003653FB" w:rsidRPr="00543332">
        <w:rPr>
          <w:b/>
          <w:bCs/>
          <w:i/>
          <w:sz w:val="22"/>
          <w:szCs w:val="22"/>
        </w:rPr>
        <w:t xml:space="preserve"> </w:t>
      </w:r>
      <w:r w:rsidR="003653FB" w:rsidRPr="00543332">
        <w:rPr>
          <w:b/>
          <w:bCs/>
          <w:sz w:val="22"/>
          <w:szCs w:val="22"/>
        </w:rPr>
        <w:t xml:space="preserve">Introduction:  </w:t>
      </w:r>
    </w:p>
    <w:p w:rsidR="003653FB" w:rsidRPr="00543332" w:rsidRDefault="0004022E">
      <w:pPr>
        <w:ind w:left="180"/>
        <w:rPr>
          <w:sz w:val="22"/>
          <w:szCs w:val="22"/>
        </w:rPr>
      </w:pPr>
      <w:r>
        <w:rPr>
          <w:sz w:val="22"/>
          <w:szCs w:val="22"/>
        </w:rPr>
        <w:t>I will talk about the fact that the sim uses “Ionic Character” as a l</w:t>
      </w:r>
      <w:r w:rsidR="00852F75">
        <w:rPr>
          <w:sz w:val="22"/>
          <w:szCs w:val="22"/>
        </w:rPr>
        <w:t>abel for “very polar covalent”</w:t>
      </w:r>
      <w:proofErr w:type="gramStart"/>
      <w:r w:rsidR="00852F75">
        <w:rPr>
          <w:sz w:val="22"/>
          <w:szCs w:val="22"/>
        </w:rPr>
        <w:t>.;</w:t>
      </w:r>
      <w:proofErr w:type="gramEnd"/>
      <w:r w:rsidR="00852F75">
        <w:rPr>
          <w:sz w:val="22"/>
          <w:szCs w:val="22"/>
        </w:rPr>
        <w:t xml:space="preserve"> many college texts use the “ionic character” notation. I will remind students that this sim deals only with molecules, not ionic compounds.  </w:t>
      </w:r>
      <w:hyperlink r:id="rId9" w:history="1">
        <w:r w:rsidR="0008392F" w:rsidRPr="00852F75">
          <w:rPr>
            <w:rStyle w:val="Hyperlink"/>
            <w:sz w:val="22"/>
            <w:szCs w:val="22"/>
          </w:rPr>
          <w:t>Tips for Teachers</w:t>
        </w:r>
      </w:hyperlink>
      <w:r w:rsidR="0008392F" w:rsidRPr="00543332">
        <w:rPr>
          <w:sz w:val="22"/>
          <w:szCs w:val="22"/>
        </w:rPr>
        <w:t xml:space="preserve"> </w:t>
      </w:r>
      <w:r w:rsidR="002E230D" w:rsidRPr="00543332">
        <w:rPr>
          <w:sz w:val="22"/>
          <w:szCs w:val="22"/>
        </w:rPr>
        <w:t xml:space="preserve">are provided by the PhET team. </w:t>
      </w:r>
    </w:p>
    <w:p w:rsidR="00FE2805" w:rsidRPr="00543332" w:rsidRDefault="00FE2805">
      <w:pPr>
        <w:rPr>
          <w:b/>
          <w:bCs/>
          <w:sz w:val="22"/>
          <w:szCs w:val="22"/>
        </w:rPr>
      </w:pPr>
    </w:p>
    <w:p w:rsidR="003653FB" w:rsidRPr="00543332" w:rsidRDefault="003653FB">
      <w:pPr>
        <w:rPr>
          <w:b/>
          <w:bCs/>
          <w:sz w:val="22"/>
          <w:szCs w:val="22"/>
        </w:rPr>
      </w:pPr>
      <w:r w:rsidRPr="00543332">
        <w:rPr>
          <w:b/>
          <w:bCs/>
          <w:sz w:val="22"/>
          <w:szCs w:val="22"/>
        </w:rPr>
        <w:t xml:space="preserve">Lesson: </w:t>
      </w:r>
      <w:r w:rsidR="00970C38" w:rsidRPr="00543332">
        <w:rPr>
          <w:bCs/>
          <w:sz w:val="22"/>
          <w:szCs w:val="22"/>
        </w:rPr>
        <w:t>In college prep chemistry, the students w</w:t>
      </w:r>
      <w:r w:rsidR="00852F75">
        <w:rPr>
          <w:bCs/>
          <w:sz w:val="22"/>
          <w:szCs w:val="22"/>
        </w:rPr>
        <w:t>ill work in pairs during class or as homework.</w:t>
      </w:r>
      <w:bookmarkStart w:id="0" w:name="_GoBack"/>
      <w:bookmarkEnd w:id="0"/>
    </w:p>
    <w:p w:rsidR="002E230D" w:rsidRPr="00543332" w:rsidRDefault="002E230D" w:rsidP="00FE2805">
      <w:pPr>
        <w:rPr>
          <w:b/>
          <w:bCs/>
          <w:sz w:val="22"/>
          <w:szCs w:val="22"/>
        </w:rPr>
      </w:pPr>
    </w:p>
    <w:p w:rsidR="00543332" w:rsidRPr="00543332" w:rsidRDefault="00FE2805" w:rsidP="00FE2805">
      <w:pPr>
        <w:rPr>
          <w:bCs/>
          <w:sz w:val="22"/>
          <w:szCs w:val="22"/>
        </w:rPr>
      </w:pPr>
      <w:r w:rsidRPr="00543332">
        <w:rPr>
          <w:b/>
          <w:bCs/>
          <w:sz w:val="22"/>
          <w:szCs w:val="22"/>
        </w:rPr>
        <w:t xml:space="preserve">Post-Lesson: </w:t>
      </w:r>
      <w:r w:rsidR="002E230D" w:rsidRPr="00543332">
        <w:rPr>
          <w:bCs/>
          <w:sz w:val="22"/>
          <w:szCs w:val="22"/>
        </w:rPr>
        <w:t xml:space="preserve">I plan to </w:t>
      </w:r>
      <w:r w:rsidR="0022793F" w:rsidRPr="00543332">
        <w:rPr>
          <w:bCs/>
          <w:sz w:val="22"/>
          <w:szCs w:val="22"/>
        </w:rPr>
        <w:t>use clicker questions included in this activity.</w:t>
      </w:r>
      <w:r w:rsidR="00543332" w:rsidRPr="00543332">
        <w:rPr>
          <w:bCs/>
          <w:sz w:val="22"/>
          <w:szCs w:val="22"/>
        </w:rPr>
        <w:t xml:space="preserve"> For some of the questions, if I saw that the distribution of answers was great, I demonstrated the sim to help students after the first clicker response before I made any comments. Then I would have a “re</w:t>
      </w:r>
      <w:r w:rsidR="00DF72E7">
        <w:rPr>
          <w:bCs/>
          <w:sz w:val="22"/>
          <w:szCs w:val="22"/>
        </w:rPr>
        <w:t>-</w:t>
      </w:r>
      <w:r w:rsidR="00543332" w:rsidRPr="00543332">
        <w:rPr>
          <w:bCs/>
          <w:sz w:val="22"/>
          <w:szCs w:val="22"/>
        </w:rPr>
        <w:t xml:space="preserve">vote”. This stimulated lots of discussion between votes.  </w:t>
      </w:r>
    </w:p>
    <w:p w:rsidR="00FE2805" w:rsidRDefault="00FE2805"/>
    <w:sectPr w:rsidR="00FE2805" w:rsidSect="00543332">
      <w:headerReference w:type="default" r:id="rId10"/>
      <w:footerReference w:type="default" r:id="rId11"/>
      <w:pgSz w:w="12240" w:h="15840"/>
      <w:pgMar w:top="1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6802D3">
      <w:rPr>
        <w:noProof/>
        <w:sz w:val="20"/>
        <w:szCs w:val="20"/>
      </w:rPr>
      <w:t>10/23/2011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="0013445A">
      <w:rPr>
        <w:i/>
        <w:sz w:val="32"/>
        <w:szCs w:val="32"/>
      </w:rPr>
      <w:t xml:space="preserve">Molecule </w:t>
    </w:r>
    <w:r w:rsidR="00463F05">
      <w:rPr>
        <w:i/>
        <w:sz w:val="32"/>
        <w:szCs w:val="32"/>
      </w:rPr>
      <w:t>Polarity</w:t>
    </w:r>
    <w:r w:rsidRPr="000314B0">
      <w:rPr>
        <w:iCs/>
        <w:sz w:val="32"/>
        <w:szCs w:val="32"/>
      </w:rPr>
      <w:t>:</w:t>
    </w:r>
    <w:r w:rsidR="002E230D">
      <w:rPr>
        <w:iCs/>
        <w:sz w:val="32"/>
        <w:szCs w:val="32"/>
      </w:rPr>
      <w:t xml:space="preserve"> 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D005F4"/>
    <w:multiLevelType w:val="hybridMultilevel"/>
    <w:tmpl w:val="45DC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373ED"/>
    <w:rsid w:val="0004022E"/>
    <w:rsid w:val="00045295"/>
    <w:rsid w:val="0008392F"/>
    <w:rsid w:val="000E46C5"/>
    <w:rsid w:val="0013445A"/>
    <w:rsid w:val="001639E2"/>
    <w:rsid w:val="001E27F3"/>
    <w:rsid w:val="0022793F"/>
    <w:rsid w:val="002E230D"/>
    <w:rsid w:val="003653FB"/>
    <w:rsid w:val="00463F05"/>
    <w:rsid w:val="00543332"/>
    <w:rsid w:val="005555DC"/>
    <w:rsid w:val="00564115"/>
    <w:rsid w:val="005B3999"/>
    <w:rsid w:val="006802D3"/>
    <w:rsid w:val="00684B13"/>
    <w:rsid w:val="00852F75"/>
    <w:rsid w:val="00854862"/>
    <w:rsid w:val="009111A1"/>
    <w:rsid w:val="00970C38"/>
    <w:rsid w:val="00996A0A"/>
    <w:rsid w:val="00AE0C2B"/>
    <w:rsid w:val="00B262F4"/>
    <w:rsid w:val="00BC5035"/>
    <w:rsid w:val="00C171E3"/>
    <w:rsid w:val="00CC2B86"/>
    <w:rsid w:val="00D007E8"/>
    <w:rsid w:val="00D71832"/>
    <w:rsid w:val="00DD3CBC"/>
    <w:rsid w:val="00DE773F"/>
    <w:rsid w:val="00DF72E7"/>
    <w:rsid w:val="00E1427E"/>
    <w:rsid w:val="00E266C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4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45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het.colorado.edu/files/teachers-guide/molecule-polarity-guid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DBC8-4B04-4B61-9363-F386091E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1622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8</cp:revision>
  <cp:lastPrinted>2011-10-24T00:41:00Z</cp:lastPrinted>
  <dcterms:created xsi:type="dcterms:W3CDTF">2011-10-16T19:29:00Z</dcterms:created>
  <dcterms:modified xsi:type="dcterms:W3CDTF">2011-10-24T00:41:00Z</dcterms:modified>
</cp:coreProperties>
</file>